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6F" w:rsidRPr="00D52CA8" w:rsidRDefault="00487F6F" w:rsidP="003C1E97">
      <w:pPr>
        <w:keepNext/>
        <w:spacing w:after="0" w:line="240" w:lineRule="auto"/>
        <w:rPr>
          <w:rFonts w:ascii="Times New Roman" w:hAnsi="Times New Roman" w:cs="Times New Roman"/>
        </w:rPr>
      </w:pPr>
      <w:r w:rsidRPr="00D52CA8">
        <w:rPr>
          <w:rFonts w:ascii="Times New Roman" w:hAnsi="Times New Roman" w:cs="Times New Roman"/>
          <w:b/>
          <w:bCs/>
        </w:rPr>
        <w:t xml:space="preserve">TAR </w:t>
      </w:r>
      <w:r w:rsidR="003C1E97" w:rsidRPr="00D52CA8">
        <w:rPr>
          <w:rFonts w:ascii="Times New Roman" w:hAnsi="Times New Roman" w:cs="Times New Roman"/>
          <w:b/>
          <w:bCs/>
        </w:rPr>
        <w:t>Liguria</w:t>
      </w:r>
      <w:r w:rsidRPr="00D52CA8">
        <w:rPr>
          <w:rFonts w:ascii="Times New Roman" w:hAnsi="Times New Roman" w:cs="Times New Roman"/>
          <w:b/>
          <w:bCs/>
        </w:rPr>
        <w:t>,</w:t>
      </w:r>
      <w:r w:rsidR="003C1E97" w:rsidRPr="00D52CA8">
        <w:rPr>
          <w:rFonts w:ascii="Times New Roman" w:hAnsi="Times New Roman" w:cs="Times New Roman"/>
          <w:b/>
          <w:bCs/>
        </w:rPr>
        <w:t xml:space="preserve"> Genova,  Sez. II, n. 1114 del </w:t>
      </w:r>
      <w:r w:rsidRPr="00D52CA8">
        <w:rPr>
          <w:rFonts w:ascii="Times New Roman" w:hAnsi="Times New Roman" w:cs="Times New Roman"/>
          <w:b/>
          <w:bCs/>
        </w:rPr>
        <w:t>29</w:t>
      </w:r>
      <w:r w:rsidR="003C1E97" w:rsidRPr="00D52CA8">
        <w:rPr>
          <w:rFonts w:ascii="Times New Roman" w:hAnsi="Times New Roman" w:cs="Times New Roman"/>
          <w:b/>
          <w:bCs/>
        </w:rPr>
        <w:t>/07/</w:t>
      </w:r>
      <w:r w:rsidRPr="00D52CA8">
        <w:rPr>
          <w:rFonts w:ascii="Times New Roman" w:hAnsi="Times New Roman" w:cs="Times New Roman"/>
          <w:b/>
          <w:bCs/>
        </w:rPr>
        <w:t>2013</w:t>
      </w:r>
      <w:r w:rsidR="003C1E97" w:rsidRPr="00D52CA8">
        <w:rPr>
          <w:rFonts w:ascii="Times New Roman" w:hAnsi="Times New Roman" w:cs="Times New Roman"/>
          <w:b/>
          <w:bCs/>
        </w:rPr>
        <w:t xml:space="preserve"> - </w:t>
      </w:r>
      <w:proofErr w:type="spellStart"/>
      <w:r w:rsidR="003C1E97" w:rsidRPr="00D52CA8">
        <w:rPr>
          <w:rFonts w:ascii="Times New Roman" w:hAnsi="Times New Roman" w:cs="Times New Roman"/>
          <w:b/>
          <w:bCs/>
        </w:rPr>
        <w:t>Pres</w:t>
      </w:r>
      <w:proofErr w:type="spellEnd"/>
      <w:r w:rsidR="003C1E97" w:rsidRPr="00D52CA8">
        <w:rPr>
          <w:rFonts w:ascii="Times New Roman" w:hAnsi="Times New Roman" w:cs="Times New Roman"/>
          <w:b/>
          <w:bCs/>
        </w:rPr>
        <w:t xml:space="preserve">. Caruso - Est. </w:t>
      </w:r>
      <w:proofErr w:type="spellStart"/>
      <w:r w:rsidR="003C1E97" w:rsidRPr="00D52CA8">
        <w:rPr>
          <w:rFonts w:ascii="Times New Roman" w:hAnsi="Times New Roman" w:cs="Times New Roman"/>
          <w:b/>
          <w:bCs/>
        </w:rPr>
        <w:t>Peruggia</w:t>
      </w:r>
      <w:proofErr w:type="spellEnd"/>
      <w:r w:rsidR="003C1E97" w:rsidRPr="00D52CA8">
        <w:rPr>
          <w:rFonts w:ascii="Times New Roman" w:hAnsi="Times New Roman" w:cs="Times New Roman"/>
          <w:b/>
          <w:bCs/>
        </w:rPr>
        <w:t xml:space="preserve"> - Ric. S. C. </w:t>
      </w:r>
      <w:proofErr w:type="spellStart"/>
      <w:r w:rsidR="003C1E97" w:rsidRPr="00D52CA8">
        <w:rPr>
          <w:rFonts w:ascii="Times New Roman" w:hAnsi="Times New Roman" w:cs="Times New Roman"/>
          <w:b/>
          <w:bCs/>
        </w:rPr>
        <w:t>srl</w:t>
      </w:r>
      <w:proofErr w:type="spellEnd"/>
      <w:r w:rsidR="003C1E97" w:rsidRPr="00D52CA8">
        <w:rPr>
          <w:rFonts w:ascii="Times New Roman" w:hAnsi="Times New Roman" w:cs="Times New Roman"/>
          <w:b/>
          <w:bCs/>
        </w:rPr>
        <w:t xml:space="preserve"> c. Comune di La Spezia</w:t>
      </w:r>
    </w:p>
    <w:p w:rsidR="00DB2ED1" w:rsidRDefault="00DB2ED1" w:rsidP="003C1E97">
      <w:pPr>
        <w:keepNext/>
        <w:spacing w:after="0" w:line="240" w:lineRule="auto"/>
        <w:rPr>
          <w:rFonts w:ascii="Times New Roman" w:hAnsi="Times New Roman" w:cs="Times New Roman"/>
        </w:rPr>
      </w:pPr>
    </w:p>
    <w:p w:rsidR="00DB2ED1" w:rsidRPr="00141C29" w:rsidRDefault="00DB2ED1" w:rsidP="003C1E97">
      <w:pPr>
        <w:keepNext/>
        <w:spacing w:after="0" w:line="240" w:lineRule="auto"/>
        <w:rPr>
          <w:rFonts w:ascii="Times New Roman" w:hAnsi="Times New Roman" w:cs="Times New Roman"/>
        </w:rPr>
      </w:pPr>
      <w:r w:rsidRPr="00DB2ED1">
        <w:rPr>
          <w:rFonts w:ascii="Times New Roman" w:hAnsi="Times New Roman" w:cs="Times New Roman"/>
          <w:b/>
        </w:rPr>
        <w:t xml:space="preserve">Danno ambientale - </w:t>
      </w:r>
      <w:r w:rsidR="006B14BF">
        <w:rPr>
          <w:rFonts w:ascii="Times New Roman" w:hAnsi="Times New Roman" w:cs="Times New Roman"/>
        </w:rPr>
        <w:t>A chi</w:t>
      </w:r>
      <w:r w:rsidR="00141C29" w:rsidRPr="00141C29">
        <w:rPr>
          <w:rFonts w:ascii="Times New Roman" w:hAnsi="Times New Roman" w:cs="Times New Roman"/>
        </w:rPr>
        <w:t xml:space="preserve"> è attribuita la cognizione delle controversie sul recupero de</w:t>
      </w:r>
      <w:r w:rsidR="006B14BF">
        <w:rPr>
          <w:rFonts w:ascii="Times New Roman" w:hAnsi="Times New Roman" w:cs="Times New Roman"/>
        </w:rPr>
        <w:t>lle somme?</w:t>
      </w:r>
    </w:p>
    <w:p w:rsidR="00DB2ED1" w:rsidRPr="00D35343" w:rsidRDefault="00DB2ED1" w:rsidP="003C1E97">
      <w:pPr>
        <w:keepNext/>
        <w:spacing w:after="0" w:line="240" w:lineRule="auto"/>
        <w:rPr>
          <w:rFonts w:ascii="Times New Roman" w:hAnsi="Times New Roman" w:cs="Times New Roman"/>
          <w:i/>
        </w:rPr>
      </w:pPr>
      <w:r>
        <w:rPr>
          <w:rFonts w:ascii="Times New Roman" w:hAnsi="Times New Roman" w:cs="Times New Roman"/>
          <w:i/>
        </w:rPr>
        <w:t>L</w:t>
      </w:r>
      <w:r w:rsidRPr="00DB2ED1">
        <w:rPr>
          <w:rFonts w:ascii="Times New Roman" w:hAnsi="Times New Roman" w:cs="Times New Roman"/>
          <w:i/>
        </w:rPr>
        <w:t xml:space="preserve">a </w:t>
      </w:r>
      <w:r w:rsidRPr="00E276A3">
        <w:rPr>
          <w:rFonts w:ascii="Times New Roman" w:hAnsi="Times New Roman" w:cs="Times New Roman"/>
          <w:i/>
        </w:rPr>
        <w:t>formulazione degli artt. 311 e</w:t>
      </w:r>
      <w:r>
        <w:rPr>
          <w:rFonts w:ascii="Times New Roman" w:hAnsi="Times New Roman" w:cs="Times New Roman"/>
          <w:i/>
        </w:rPr>
        <w:t xml:space="preserve"> seguenti del </w:t>
      </w:r>
      <w:proofErr w:type="spellStart"/>
      <w:r>
        <w:rPr>
          <w:rFonts w:ascii="Times New Roman" w:hAnsi="Times New Roman" w:cs="Times New Roman"/>
          <w:i/>
        </w:rPr>
        <w:t>D</w:t>
      </w:r>
      <w:r w:rsidRPr="00DB2ED1">
        <w:rPr>
          <w:rFonts w:ascii="Times New Roman" w:hAnsi="Times New Roman" w:cs="Times New Roman"/>
          <w:i/>
        </w:rPr>
        <w:t>.l</w:t>
      </w:r>
      <w:r>
        <w:rPr>
          <w:rFonts w:ascii="Times New Roman" w:hAnsi="Times New Roman" w:cs="Times New Roman"/>
          <w:i/>
        </w:rPr>
        <w:t>.</w:t>
      </w:r>
      <w:proofErr w:type="spellEnd"/>
      <w:r>
        <w:rPr>
          <w:rFonts w:ascii="Times New Roman" w:hAnsi="Times New Roman" w:cs="Times New Roman"/>
          <w:i/>
        </w:rPr>
        <w:t xml:space="preserve"> </w:t>
      </w:r>
      <w:r w:rsidRPr="00DB2ED1">
        <w:rPr>
          <w:rFonts w:ascii="Times New Roman" w:hAnsi="Times New Roman" w:cs="Times New Roman"/>
          <w:i/>
        </w:rPr>
        <w:t>vo 3.4.2006, n. 152 appare assai precisa nell’individuare le attività che l’organo statale deve compiere, allorché intende rivalersi sui soggetti presunti responsabili di fatti di inquinamento che concretano</w:t>
      </w:r>
      <w:r>
        <w:rPr>
          <w:rFonts w:ascii="Times New Roman" w:hAnsi="Times New Roman" w:cs="Times New Roman"/>
          <w:i/>
        </w:rPr>
        <w:t xml:space="preserve"> la nozione di danno ambientale; </w:t>
      </w:r>
      <w:r w:rsidRPr="00DB2ED1">
        <w:rPr>
          <w:rFonts w:ascii="Times New Roman" w:hAnsi="Times New Roman" w:cs="Times New Roman"/>
          <w:i/>
        </w:rPr>
        <w:t xml:space="preserve">il ministero dell’ambiente e della tutela del territorio è pertanto legittimato al recupero delle somme che lo Stato ha </w:t>
      </w:r>
      <w:r w:rsidR="006B14BF">
        <w:rPr>
          <w:rFonts w:ascii="Times New Roman" w:hAnsi="Times New Roman" w:cs="Times New Roman"/>
          <w:i/>
        </w:rPr>
        <w:t>“</w:t>
      </w:r>
      <w:r w:rsidRPr="00DB2ED1">
        <w:rPr>
          <w:rFonts w:ascii="Times New Roman" w:hAnsi="Times New Roman" w:cs="Times New Roman"/>
          <w:i/>
        </w:rPr>
        <w:t>sborsato</w:t>
      </w:r>
      <w:r w:rsidR="006B14BF">
        <w:rPr>
          <w:rFonts w:ascii="Times New Roman" w:hAnsi="Times New Roman" w:cs="Times New Roman"/>
          <w:i/>
        </w:rPr>
        <w:t>”</w:t>
      </w:r>
      <w:r w:rsidRPr="00DB2ED1">
        <w:rPr>
          <w:rFonts w:ascii="Times New Roman" w:hAnsi="Times New Roman" w:cs="Times New Roman"/>
          <w:i/>
        </w:rPr>
        <w:t xml:space="preserve"> per porre riparo ai danni ambientali causati da taluno.</w:t>
      </w:r>
      <w:r w:rsidR="006B14BF">
        <w:rPr>
          <w:rFonts w:ascii="Times New Roman" w:hAnsi="Times New Roman" w:cs="Times New Roman"/>
          <w:i/>
        </w:rPr>
        <w:t xml:space="preserve"> </w:t>
      </w:r>
      <w:r w:rsidR="00D35343">
        <w:rPr>
          <w:rFonts w:ascii="Times New Roman" w:hAnsi="Times New Roman" w:cs="Times New Roman"/>
          <w:i/>
        </w:rPr>
        <w:t>Conseguentemente n</w:t>
      </w:r>
      <w:r w:rsidRPr="00DB2ED1">
        <w:rPr>
          <w:rFonts w:ascii="Times New Roman" w:hAnsi="Times New Roman" w:cs="Times New Roman"/>
          <w:i/>
        </w:rPr>
        <w:t>on sembra possibile</w:t>
      </w:r>
      <w:r w:rsidR="00D35343">
        <w:rPr>
          <w:rFonts w:ascii="Times New Roman" w:hAnsi="Times New Roman" w:cs="Times New Roman"/>
          <w:i/>
        </w:rPr>
        <w:t xml:space="preserve"> </w:t>
      </w:r>
      <w:r w:rsidRPr="00DB2ED1">
        <w:rPr>
          <w:rFonts w:ascii="Times New Roman" w:hAnsi="Times New Roman" w:cs="Times New Roman"/>
          <w:i/>
        </w:rPr>
        <w:t>estendere analogicamente anche al comune la potestà prevista specificamente dalle norme in rassegna, dal che deriva l’inapplicabi</w:t>
      </w:r>
      <w:r w:rsidR="00D35343">
        <w:rPr>
          <w:rFonts w:ascii="Times New Roman" w:hAnsi="Times New Roman" w:cs="Times New Roman"/>
          <w:i/>
        </w:rPr>
        <w:t>lità della norma (</w:t>
      </w:r>
      <w:r w:rsidR="00D35343" w:rsidRPr="00E276A3">
        <w:rPr>
          <w:rFonts w:ascii="Times New Roman" w:hAnsi="Times New Roman" w:cs="Times New Roman"/>
          <w:i/>
        </w:rPr>
        <w:t>art. 316</w:t>
      </w:r>
      <w:r w:rsidR="00D35343">
        <w:rPr>
          <w:rFonts w:ascii="Times New Roman" w:hAnsi="Times New Roman" w:cs="Times New Roman"/>
          <w:i/>
        </w:rPr>
        <w:t xml:space="preserve"> del citato decreto</w:t>
      </w:r>
      <w:r w:rsidRPr="00DB2ED1">
        <w:rPr>
          <w:rFonts w:ascii="Times New Roman" w:hAnsi="Times New Roman" w:cs="Times New Roman"/>
          <w:i/>
        </w:rPr>
        <w:t>) che prevede che l’ordinanza del ministero sia ricorribile al giudice amministrativo competente per il territorio in cui si è verificato il danno.</w:t>
      </w:r>
      <w:r w:rsidR="00D35343">
        <w:rPr>
          <w:rFonts w:ascii="Times New Roman" w:hAnsi="Times New Roman" w:cs="Times New Roman"/>
          <w:i/>
        </w:rPr>
        <w:t xml:space="preserve"> Si ritiene dunque di competenza del </w:t>
      </w:r>
      <w:proofErr w:type="spellStart"/>
      <w:r w:rsidR="00D35343">
        <w:rPr>
          <w:rFonts w:ascii="Times New Roman" w:hAnsi="Times New Roman" w:cs="Times New Roman"/>
          <w:i/>
        </w:rPr>
        <w:t>g.o</w:t>
      </w:r>
      <w:proofErr w:type="spellEnd"/>
      <w:r w:rsidR="00D35343">
        <w:rPr>
          <w:rFonts w:ascii="Times New Roman" w:hAnsi="Times New Roman" w:cs="Times New Roman"/>
          <w:i/>
        </w:rPr>
        <w:t>. la domanda di un comune volta a conseguire la rivalsa per gli oneri anticipati in materia ambientale.</w:t>
      </w:r>
      <w:r w:rsidRPr="00DB2ED1">
        <w:rPr>
          <w:rFonts w:ascii="Times New Roman" w:hAnsi="Times New Roman" w:cs="Times New Roman"/>
          <w:i/>
        </w:rPr>
        <w:br/>
      </w:r>
    </w:p>
    <w:p w:rsidR="003C1E97" w:rsidRPr="00D52CA8" w:rsidRDefault="00487F6F" w:rsidP="003C1E97">
      <w:pPr>
        <w:keepNext/>
        <w:spacing w:after="0" w:line="240" w:lineRule="auto"/>
        <w:rPr>
          <w:rFonts w:ascii="Times New Roman" w:hAnsi="Times New Roman" w:cs="Times New Roman"/>
        </w:rPr>
      </w:pPr>
      <w:r w:rsidRPr="00D52CA8">
        <w:rPr>
          <w:rFonts w:ascii="Times New Roman" w:hAnsi="Times New Roman" w:cs="Times New Roman"/>
          <w:b/>
          <w:bCs/>
        </w:rPr>
        <w:t>FATTO e DIRITTO</w:t>
      </w:r>
      <w:r w:rsidRPr="00D52CA8">
        <w:rPr>
          <w:rFonts w:ascii="Times New Roman" w:hAnsi="Times New Roman" w:cs="Times New Roman"/>
        </w:rPr>
        <w:br/>
      </w:r>
      <w:r w:rsidR="00DB2ED1">
        <w:rPr>
          <w:rFonts w:ascii="Times New Roman" w:hAnsi="Times New Roman" w:cs="Times New Roman"/>
        </w:rPr>
        <w:t xml:space="preserve">S. C. </w:t>
      </w:r>
      <w:r w:rsidRPr="00D52CA8">
        <w:rPr>
          <w:rFonts w:ascii="Times New Roman" w:hAnsi="Times New Roman" w:cs="Times New Roman"/>
        </w:rPr>
        <w:t xml:space="preserve"> </w:t>
      </w:r>
      <w:proofErr w:type="spellStart"/>
      <w:r w:rsidRPr="00D52CA8">
        <w:rPr>
          <w:rFonts w:ascii="Times New Roman" w:hAnsi="Times New Roman" w:cs="Times New Roman"/>
        </w:rPr>
        <w:t>srl</w:t>
      </w:r>
      <w:proofErr w:type="spellEnd"/>
      <w:r w:rsidRPr="00D52CA8">
        <w:rPr>
          <w:rFonts w:ascii="Times New Roman" w:hAnsi="Times New Roman" w:cs="Times New Roman"/>
        </w:rPr>
        <w:t xml:space="preserve"> si ritiene lesa dal provvedimento 14.2.2009, n. 122071 del comune di La Spezia, per il cui annullamento ha notificato l’atto 10.2.2010, depositato </w:t>
      </w:r>
      <w:r w:rsidR="003C1E97" w:rsidRPr="00D52CA8">
        <w:rPr>
          <w:rFonts w:ascii="Times New Roman" w:hAnsi="Times New Roman" w:cs="Times New Roman"/>
        </w:rPr>
        <w:t>il 18.2.2010, con cui lamenta:</w:t>
      </w:r>
      <w:r w:rsidR="003C1E97" w:rsidRPr="00D52CA8">
        <w:rPr>
          <w:rFonts w:ascii="Times New Roman" w:hAnsi="Times New Roman" w:cs="Times New Roman"/>
        </w:rPr>
        <w:br/>
      </w:r>
      <w:r w:rsidRPr="00D52CA8">
        <w:rPr>
          <w:rFonts w:ascii="Times New Roman" w:hAnsi="Times New Roman" w:cs="Times New Roman"/>
        </w:rPr>
        <w:t xml:space="preserve">violazione degli artt. 17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5.2.1997, n. 22, dell’art. 253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dell’art. 33 della legge 6.12.1971, n. 1034, degli artt. 3 e seguenti della legge 7.8.1990, n. 241, difetto dell’istruttoria e della motivazione, carenza dei presupposti, travisamento dei fatti, illogicità, </w:t>
      </w:r>
      <w:r w:rsidR="003C1E97" w:rsidRPr="00D52CA8">
        <w:rPr>
          <w:rFonts w:ascii="Times New Roman" w:hAnsi="Times New Roman" w:cs="Times New Roman"/>
        </w:rPr>
        <w:t>contraddittorietà e sviamento.</w:t>
      </w:r>
      <w:r w:rsidR="003C1E97" w:rsidRPr="00D52CA8">
        <w:rPr>
          <w:rFonts w:ascii="Times New Roman" w:hAnsi="Times New Roman" w:cs="Times New Roman"/>
        </w:rPr>
        <w:br/>
        <w:t>Invalidità derivata.</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dell’art. 17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5.2.1997, n. 22, dell’art. 8 del </w:t>
      </w:r>
      <w:proofErr w:type="spellStart"/>
      <w:r w:rsidRPr="00D52CA8">
        <w:rPr>
          <w:rFonts w:ascii="Times New Roman" w:hAnsi="Times New Roman" w:cs="Times New Roman"/>
        </w:rPr>
        <w:t>d.m.</w:t>
      </w:r>
      <w:proofErr w:type="spellEnd"/>
      <w:r w:rsidRPr="00D52CA8">
        <w:rPr>
          <w:rFonts w:ascii="Times New Roman" w:hAnsi="Times New Roman" w:cs="Times New Roman"/>
        </w:rPr>
        <w:t xml:space="preserve"> 25.10.1999, n. 471, eccesso di potere per difetto di istruttoria, travisamento dei fatti, illogicità, </w:t>
      </w:r>
      <w:r w:rsidR="003C1E97" w:rsidRPr="00D52CA8">
        <w:rPr>
          <w:rFonts w:ascii="Times New Roman" w:hAnsi="Times New Roman" w:cs="Times New Roman"/>
        </w:rPr>
        <w:t>ingiustizia grave e manifesta.</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dell’art. 17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5.2.1997, n. 22, dell’art. 8 del dm 471 del 1999 sotto distinto profilo, eccesso di potere per t</w:t>
      </w:r>
      <w:bookmarkStart w:id="0" w:name="_GoBack"/>
      <w:bookmarkEnd w:id="0"/>
      <w:r w:rsidRPr="00D52CA8">
        <w:rPr>
          <w:rFonts w:ascii="Times New Roman" w:hAnsi="Times New Roman" w:cs="Times New Roman"/>
        </w:rPr>
        <w:t xml:space="preserve">ravisamento dei fatti, difetto dell’istruttoria, </w:t>
      </w:r>
      <w:r w:rsidR="003C1E97" w:rsidRPr="00D52CA8">
        <w:rPr>
          <w:rFonts w:ascii="Times New Roman" w:hAnsi="Times New Roman" w:cs="Times New Roman"/>
        </w:rPr>
        <w:t>ingiustizia grave e manifesta.</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dell’art. 1 della legge 9.12.1998, n. 426, dell’art. 15 del </w:t>
      </w:r>
      <w:r w:rsidR="003C1E97" w:rsidRPr="00D52CA8">
        <w:rPr>
          <w:rFonts w:ascii="Times New Roman" w:hAnsi="Times New Roman" w:cs="Times New Roman"/>
        </w:rPr>
        <w:t>dm 471 del 1999, incompetenza.</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degli artt. 7, 8 e 10 della legge 7.8.1990, n. 241, eccesso di potere per travisamento dei fatti, illogicità, </w:t>
      </w:r>
      <w:r w:rsidR="003C1E97" w:rsidRPr="00D52CA8">
        <w:rPr>
          <w:rFonts w:ascii="Times New Roman" w:hAnsi="Times New Roman" w:cs="Times New Roman"/>
        </w:rPr>
        <w:t>ingiustizia grave e manifesta.</w:t>
      </w:r>
      <w:r w:rsidR="003C1E97" w:rsidRPr="00D52CA8">
        <w:rPr>
          <w:rFonts w:ascii="Times New Roman" w:hAnsi="Times New Roman" w:cs="Times New Roman"/>
        </w:rPr>
        <w:br/>
      </w:r>
      <w:r w:rsidRPr="00D52CA8">
        <w:rPr>
          <w:rFonts w:ascii="Times New Roman" w:hAnsi="Times New Roman" w:cs="Times New Roman"/>
        </w:rPr>
        <w:t>Violazione degli artt. 3, 4 e 7 della legge 7.8.1990, n. 241, violazione del giusto procedimento, eccesso di potere per carenza dei presupposti, difetto dell’is</w:t>
      </w:r>
      <w:r w:rsidR="003C1E97" w:rsidRPr="00D52CA8">
        <w:rPr>
          <w:rFonts w:ascii="Times New Roman" w:hAnsi="Times New Roman" w:cs="Times New Roman"/>
        </w:rPr>
        <w:t>truttoria e della motivazione.</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degli artt. 2 e seguenti del </w:t>
      </w:r>
      <w:proofErr w:type="spellStart"/>
      <w:r w:rsidRPr="00D52CA8">
        <w:rPr>
          <w:rFonts w:ascii="Times New Roman" w:hAnsi="Times New Roman" w:cs="Times New Roman"/>
        </w:rPr>
        <w:t>rd</w:t>
      </w:r>
      <w:proofErr w:type="spellEnd"/>
      <w:r w:rsidRPr="00D52CA8">
        <w:rPr>
          <w:rFonts w:ascii="Times New Roman" w:hAnsi="Times New Roman" w:cs="Times New Roman"/>
        </w:rPr>
        <w:t xml:space="preserve"> 14.4.1910, n. 639, dell’art. 3 della legge 7.8.1990, n. 241, eccesso di potere per errore sui presupposti, difetto dell’is</w:t>
      </w:r>
      <w:r w:rsidR="003C1E97" w:rsidRPr="00D52CA8">
        <w:rPr>
          <w:rFonts w:ascii="Times New Roman" w:hAnsi="Times New Roman" w:cs="Times New Roman"/>
        </w:rPr>
        <w:t>truttoria e della motivazione.</w:t>
      </w:r>
      <w:r w:rsidR="003C1E97" w:rsidRPr="00D52CA8">
        <w:rPr>
          <w:rFonts w:ascii="Times New Roman" w:hAnsi="Times New Roman" w:cs="Times New Roman"/>
        </w:rPr>
        <w:br/>
      </w:r>
      <w:r w:rsidRPr="00D52CA8">
        <w:rPr>
          <w:rFonts w:ascii="Times New Roman" w:hAnsi="Times New Roman" w:cs="Times New Roman"/>
        </w:rPr>
        <w:t xml:space="preserve">Violazione dell’art. 17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5.2.1997, n. 22, dell’art. 253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dell’art. 33 della legge 6.12.1971, n. 1034, eccesso di potere per difetto dell’istruttoria e della motivazione, perplessità, indeterminat</w:t>
      </w:r>
      <w:r w:rsidR="003C1E97" w:rsidRPr="00D52CA8">
        <w:rPr>
          <w:rFonts w:ascii="Times New Roman" w:hAnsi="Times New Roman" w:cs="Times New Roman"/>
        </w:rPr>
        <w:t>ezza dell’oggetto, illogicità.</w:t>
      </w:r>
      <w:r w:rsidR="003C1E97" w:rsidRPr="00D52CA8">
        <w:rPr>
          <w:rFonts w:ascii="Times New Roman" w:hAnsi="Times New Roman" w:cs="Times New Roman"/>
        </w:rPr>
        <w:br/>
      </w:r>
      <w:r w:rsidRPr="00D52CA8">
        <w:rPr>
          <w:rFonts w:ascii="Times New Roman" w:hAnsi="Times New Roman" w:cs="Times New Roman"/>
        </w:rPr>
        <w:t xml:space="preserve">Violazione e falsa applicazione degli artt. 14 e 17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5.2.1997, n. 22, dell’art. 253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eccesso di potere per difetto dell’istruttoria e della motivazione, carenza dei presupposti, travisamento dei fatti e degli artt. 14 e</w:t>
      </w:r>
      <w:r w:rsidR="003C1E97" w:rsidRPr="00D52CA8">
        <w:rPr>
          <w:rFonts w:ascii="Times New Roman" w:hAnsi="Times New Roman" w:cs="Times New Roman"/>
        </w:rPr>
        <w:t xml:space="preserve"> 17 del </w:t>
      </w:r>
      <w:proofErr w:type="spellStart"/>
      <w:r w:rsidR="003C1E97" w:rsidRPr="00D52CA8">
        <w:rPr>
          <w:rFonts w:ascii="Times New Roman" w:hAnsi="Times New Roman" w:cs="Times New Roman"/>
        </w:rPr>
        <w:t>d.lvo</w:t>
      </w:r>
      <w:proofErr w:type="spellEnd"/>
      <w:r w:rsidR="003C1E97" w:rsidRPr="00D52CA8">
        <w:rPr>
          <w:rFonts w:ascii="Times New Roman" w:hAnsi="Times New Roman" w:cs="Times New Roman"/>
        </w:rPr>
        <w:t xml:space="preserve"> 5.2.1997, n. 22.</w:t>
      </w:r>
      <w:r w:rsidR="003C1E97" w:rsidRPr="00D52CA8">
        <w:rPr>
          <w:rFonts w:ascii="Times New Roman" w:hAnsi="Times New Roman" w:cs="Times New Roman"/>
        </w:rPr>
        <w:br/>
      </w:r>
      <w:r w:rsidRPr="00D52CA8">
        <w:rPr>
          <w:rFonts w:ascii="Times New Roman" w:hAnsi="Times New Roman" w:cs="Times New Roman"/>
        </w:rPr>
        <w:t>Il comune di La Spezia si è costituito in causa con memoria con cui ha c</w:t>
      </w:r>
      <w:r w:rsidR="003C1E97" w:rsidRPr="00D52CA8">
        <w:rPr>
          <w:rFonts w:ascii="Times New Roman" w:hAnsi="Times New Roman" w:cs="Times New Roman"/>
        </w:rPr>
        <w:t>hiesto respingersi la domanda.</w:t>
      </w:r>
      <w:r w:rsidR="003C1E97" w:rsidRPr="00D52CA8">
        <w:rPr>
          <w:rFonts w:ascii="Times New Roman" w:hAnsi="Times New Roman" w:cs="Times New Roman"/>
        </w:rPr>
        <w:br/>
      </w:r>
      <w:r w:rsidRPr="00D52CA8">
        <w:rPr>
          <w:rFonts w:ascii="Times New Roman" w:hAnsi="Times New Roman" w:cs="Times New Roman"/>
        </w:rPr>
        <w:t>Le parti hanno depositato memorie e documenti.</w:t>
      </w:r>
      <w:r w:rsidRPr="00D52CA8">
        <w:rPr>
          <w:rFonts w:ascii="Times New Roman" w:hAnsi="Times New Roman" w:cs="Times New Roman"/>
        </w:rPr>
        <w:br/>
        <w:t xml:space="preserve">L’atto impugnato contiene la richiesta che il comune di La Spezia ha rivolto all’interessata perché effettui il pagamento della somma di euro 158.824,50 a titolo di “…ulteriore somma … dovuta per le spese sostenute successivamente per gli interventi di contenimento e gestione percolato nonché per interventi di messa in sicurezza e di emergenza … inerenti la discarica per rifiuti speciali tipo 2b in </w:t>
      </w:r>
      <w:r w:rsidR="003C1E97" w:rsidRPr="00D52CA8">
        <w:rPr>
          <w:rFonts w:ascii="Times New Roman" w:hAnsi="Times New Roman" w:cs="Times New Roman"/>
        </w:rPr>
        <w:t xml:space="preserve">località </w:t>
      </w:r>
      <w:r w:rsidR="00DB2ED1">
        <w:rPr>
          <w:rFonts w:ascii="Times New Roman" w:hAnsi="Times New Roman" w:cs="Times New Roman"/>
        </w:rPr>
        <w:t>R.</w:t>
      </w:r>
      <w:r w:rsidR="003C1E97" w:rsidRPr="00D52CA8">
        <w:rPr>
          <w:rFonts w:ascii="Times New Roman" w:hAnsi="Times New Roman" w:cs="Times New Roman"/>
        </w:rPr>
        <w:t>…”</w:t>
      </w:r>
      <w:r w:rsidR="003C1E97" w:rsidRPr="00D52CA8">
        <w:rPr>
          <w:rFonts w:ascii="Times New Roman" w:hAnsi="Times New Roman" w:cs="Times New Roman"/>
        </w:rPr>
        <w:br/>
      </w:r>
      <w:r w:rsidRPr="00D52CA8">
        <w:rPr>
          <w:rFonts w:ascii="Times New Roman" w:hAnsi="Times New Roman" w:cs="Times New Roman"/>
        </w:rPr>
        <w:t xml:space="preserve">In fatto va premesso che la società interessata è proprietaria di un fondo ubicato a La Spezia nella località </w:t>
      </w:r>
      <w:r w:rsidR="00DB2ED1">
        <w:rPr>
          <w:rFonts w:ascii="Times New Roman" w:hAnsi="Times New Roman" w:cs="Times New Roman"/>
        </w:rPr>
        <w:t>R.</w:t>
      </w:r>
      <w:r w:rsidRPr="00D52CA8">
        <w:rPr>
          <w:rFonts w:ascii="Times New Roman" w:hAnsi="Times New Roman" w:cs="Times New Roman"/>
        </w:rPr>
        <w:t xml:space="preserve"> su cui è da tempo ubicata una discarica di categoria 2 tipo B per lo smaltimento di rifiuti speciali; l’impianto è da anni inattivo, cosa che ha consigliato all’amministrazione comunale di disporre degli accertamenti che hanno poi comportato l’adozion</w:t>
      </w:r>
      <w:r w:rsidR="003C1E97" w:rsidRPr="00D52CA8">
        <w:rPr>
          <w:rFonts w:ascii="Times New Roman" w:hAnsi="Times New Roman" w:cs="Times New Roman"/>
        </w:rPr>
        <w:t>e del provvedimento impugnato.</w:t>
      </w:r>
      <w:r w:rsidR="003C1E97" w:rsidRPr="00D52CA8">
        <w:rPr>
          <w:rFonts w:ascii="Times New Roman" w:hAnsi="Times New Roman" w:cs="Times New Roman"/>
        </w:rPr>
        <w:br/>
      </w:r>
      <w:r w:rsidRPr="00D52CA8">
        <w:rPr>
          <w:rFonts w:ascii="Times New Roman" w:hAnsi="Times New Roman" w:cs="Times New Roman"/>
        </w:rPr>
        <w:t xml:space="preserve">La controversia ha pertanto per oggetto l’accertamento e la riscossione delle entrate patrimoniali di cui il comune assume essere creditore in forza dell’attività svolta nella discarica in danno del soggetto concretamente obbligato; in tal senso il legislatore ha introdotto l’azione risarcitoria in forma specifica e per equivalente patrimoniale (artt. 311 seguenti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con lo scopo di regolamentare un settore dell’ordinamento in cui gli esborsi pubblici a tali titoli</w:t>
      </w:r>
      <w:r w:rsidR="003C1E97" w:rsidRPr="00D52CA8">
        <w:rPr>
          <w:rFonts w:ascii="Times New Roman" w:hAnsi="Times New Roman" w:cs="Times New Roman"/>
        </w:rPr>
        <w:t xml:space="preserve"> diventano sempre più onerosi.</w:t>
      </w:r>
      <w:r w:rsidR="003C1E97" w:rsidRPr="00D52CA8">
        <w:rPr>
          <w:rFonts w:ascii="Times New Roman" w:hAnsi="Times New Roman" w:cs="Times New Roman"/>
        </w:rPr>
        <w:br/>
      </w:r>
      <w:r w:rsidRPr="00D52CA8">
        <w:rPr>
          <w:rFonts w:ascii="Times New Roman" w:hAnsi="Times New Roman" w:cs="Times New Roman"/>
        </w:rPr>
        <w:lastRenderedPageBreak/>
        <w:t>Va ancora segnalato che tra il comune di La Spezia, la ricorrente ed altri soggetti è da tempo in corso un variegato contenzioso, che ha per oggetto l’adempimento da parte dei gestori e proprietari della discarica degli obblighi loro incombenti per il risanamento del sito, nonché per il pagamento dei costi sostenuti dall’amministrazione civica che ha eseguito in loro danno le at</w:t>
      </w:r>
      <w:r w:rsidR="003C1E97" w:rsidRPr="00D52CA8">
        <w:rPr>
          <w:rFonts w:ascii="Times New Roman" w:hAnsi="Times New Roman" w:cs="Times New Roman"/>
        </w:rPr>
        <w:t>tività considerate necessarie.</w:t>
      </w:r>
      <w:r w:rsidR="003C1E97" w:rsidRPr="00D52CA8">
        <w:rPr>
          <w:rFonts w:ascii="Times New Roman" w:hAnsi="Times New Roman" w:cs="Times New Roman"/>
        </w:rPr>
        <w:br/>
      </w:r>
      <w:r w:rsidRPr="00D52CA8">
        <w:rPr>
          <w:rFonts w:ascii="Times New Roman" w:hAnsi="Times New Roman" w:cs="Times New Roman"/>
        </w:rPr>
        <w:t xml:space="preserve">Parte del contendere è stato radicato avanti a questo tribunale amministrativo, mentre risulta dagli atti allegati che altre liti pendono avanti al tribunale ordinario. In proposito non può affermarsi che sono state introdotte avanti al giudice amministrativo tutte le cause in cui si contestano le modalità imposte dalla p.a. per contenere l’inquinamento che deriva all’ambiente dai </w:t>
      </w:r>
      <w:proofErr w:type="spellStart"/>
      <w:r w:rsidRPr="00D52CA8">
        <w:rPr>
          <w:rFonts w:ascii="Times New Roman" w:hAnsi="Times New Roman" w:cs="Times New Roman"/>
        </w:rPr>
        <w:t>percolamenti</w:t>
      </w:r>
      <w:proofErr w:type="spellEnd"/>
      <w:r w:rsidRPr="00D52CA8">
        <w:rPr>
          <w:rFonts w:ascii="Times New Roman" w:hAnsi="Times New Roman" w:cs="Times New Roman"/>
        </w:rPr>
        <w:t xml:space="preserve"> originanti dalla discarica, posto che questo collegio si è pronunciato con la sentenza 21.11.2005, n. 1487 anche in ordine alla richiesta del comune volta ad ottenere il ristoro dei costi sostenuti per porre rimedio all’inottemperanza palesata dalla ricorrente agli obblighi assunti in quanto proprietaria del sito. In altre occasioni la ricorrente ha invece impugnato le ingiunzioni di pagamento avanti al giudice ordinario, e risulta allegato che il tribunale di La Spezia ha sospeso i giudizi ai sensi dell’art. 295 </w:t>
      </w:r>
      <w:proofErr w:type="spellStart"/>
      <w:r w:rsidRPr="00D52CA8">
        <w:rPr>
          <w:rFonts w:ascii="Times New Roman" w:hAnsi="Times New Roman" w:cs="Times New Roman"/>
        </w:rPr>
        <w:t>cpc</w:t>
      </w:r>
      <w:proofErr w:type="spellEnd"/>
      <w:r w:rsidRPr="00D52CA8">
        <w:rPr>
          <w:rFonts w:ascii="Times New Roman" w:hAnsi="Times New Roman" w:cs="Times New Roman"/>
        </w:rPr>
        <w:t xml:space="preserve"> in attesa delle pronunc</w:t>
      </w:r>
      <w:r w:rsidR="003C1E97" w:rsidRPr="00D52CA8">
        <w:rPr>
          <w:rFonts w:ascii="Times New Roman" w:hAnsi="Times New Roman" w:cs="Times New Roman"/>
        </w:rPr>
        <w:t>e del giudice amministrativo.</w:t>
      </w:r>
    </w:p>
    <w:p w:rsidR="00DA2045" w:rsidRPr="00D52CA8" w:rsidRDefault="00487F6F" w:rsidP="003C1E97">
      <w:pPr>
        <w:keepNext/>
        <w:spacing w:after="0" w:line="240" w:lineRule="auto"/>
        <w:rPr>
          <w:rFonts w:ascii="Times New Roman" w:hAnsi="Times New Roman" w:cs="Times New Roman"/>
        </w:rPr>
      </w:pPr>
      <w:r w:rsidRPr="00D52CA8">
        <w:rPr>
          <w:rFonts w:ascii="Times New Roman" w:hAnsi="Times New Roman" w:cs="Times New Roman"/>
        </w:rPr>
        <w:t xml:space="preserve">In tale situazione parte ricorrente ha adombrato essa stessa la possibile sussistenza di una problematica attinente la giurisdizione (pagina 8 del ricorso introduttivo), sì che la questione appare ricompresa nell’oggetto del contendere, e non si deve conseguentemente dar corso alle attività previste dall’art. 73 comma 3 del </w:t>
      </w:r>
      <w:proofErr w:type="spellStart"/>
      <w:r w:rsidRPr="00D52CA8">
        <w:rPr>
          <w:rFonts w:ascii="Times New Roman" w:hAnsi="Times New Roman" w:cs="Times New Roman"/>
        </w:rPr>
        <w:t>d</w:t>
      </w:r>
      <w:r w:rsidR="003C1E97" w:rsidRPr="00D52CA8">
        <w:rPr>
          <w:rFonts w:ascii="Times New Roman" w:hAnsi="Times New Roman" w:cs="Times New Roman"/>
        </w:rPr>
        <w:t>.lvo</w:t>
      </w:r>
      <w:proofErr w:type="spellEnd"/>
      <w:r w:rsidR="003C1E97" w:rsidRPr="00D52CA8">
        <w:rPr>
          <w:rFonts w:ascii="Times New Roman" w:hAnsi="Times New Roman" w:cs="Times New Roman"/>
        </w:rPr>
        <w:t xml:space="preserve"> 2.7.2010, n. 104.</w:t>
      </w:r>
      <w:r w:rsidR="003C1E97" w:rsidRPr="00D52CA8">
        <w:rPr>
          <w:rFonts w:ascii="Times New Roman" w:hAnsi="Times New Roman" w:cs="Times New Roman"/>
        </w:rPr>
        <w:br/>
      </w:r>
      <w:r w:rsidRPr="00D52CA8">
        <w:rPr>
          <w:rFonts w:ascii="Times New Roman" w:hAnsi="Times New Roman" w:cs="Times New Roman"/>
        </w:rPr>
        <w:t xml:space="preserve">Tanto premesso, il collegio osserva che la giurisprudenza che si condivide considera generale l’attribuzione al giudice ordinario della cognizione quando si controverte sul recupero delle entrate patrimoniali dello Stato e degli enti pubblici (ad esempio </w:t>
      </w:r>
      <w:proofErr w:type="spellStart"/>
      <w:r w:rsidRPr="00D52CA8">
        <w:rPr>
          <w:rFonts w:ascii="Times New Roman" w:hAnsi="Times New Roman" w:cs="Times New Roman"/>
        </w:rPr>
        <w:t>s.u</w:t>
      </w:r>
      <w:proofErr w:type="spellEnd"/>
      <w:r w:rsidRPr="00D52CA8">
        <w:rPr>
          <w:rFonts w:ascii="Times New Roman" w:hAnsi="Times New Roman" w:cs="Times New Roman"/>
        </w:rPr>
        <w:t xml:space="preserve">. 9.11.2009, n. 23667 e </w:t>
      </w:r>
      <w:proofErr w:type="spellStart"/>
      <w:r w:rsidRPr="00D52CA8">
        <w:rPr>
          <w:rFonts w:ascii="Times New Roman" w:hAnsi="Times New Roman" w:cs="Times New Roman"/>
        </w:rPr>
        <w:t>s.u</w:t>
      </w:r>
      <w:proofErr w:type="spellEnd"/>
      <w:r w:rsidRPr="00D52CA8">
        <w:rPr>
          <w:rFonts w:ascii="Times New Roman" w:hAnsi="Times New Roman" w:cs="Times New Roman"/>
        </w:rPr>
        <w:t xml:space="preserve">. </w:t>
      </w:r>
      <w:proofErr w:type="spellStart"/>
      <w:r w:rsidRPr="00D52CA8">
        <w:rPr>
          <w:rFonts w:ascii="Times New Roman" w:hAnsi="Times New Roman" w:cs="Times New Roman"/>
        </w:rPr>
        <w:t>cass</w:t>
      </w:r>
      <w:proofErr w:type="spellEnd"/>
      <w:r w:rsidRPr="00D52CA8">
        <w:rPr>
          <w:rFonts w:ascii="Times New Roman" w:hAnsi="Times New Roman" w:cs="Times New Roman"/>
        </w:rPr>
        <w:t xml:space="preserve">., 1.10.2009, n. 21049, e sotto altra prospettiva, </w:t>
      </w:r>
      <w:proofErr w:type="spellStart"/>
      <w:r w:rsidRPr="00D52CA8">
        <w:rPr>
          <w:rFonts w:ascii="Times New Roman" w:hAnsi="Times New Roman" w:cs="Times New Roman"/>
        </w:rPr>
        <w:t>cons</w:t>
      </w:r>
      <w:proofErr w:type="spellEnd"/>
      <w:r w:rsidRPr="00D52CA8">
        <w:rPr>
          <w:rFonts w:ascii="Times New Roman" w:hAnsi="Times New Roman" w:cs="Times New Roman"/>
        </w:rPr>
        <w:t>. Stato, 5.6.2013, n. 3111); in tale contesto vengono fatte salve le distinte previsioni normative che riconoscono invece tali attribuzioni al giudice tributario, al giudice amminist</w:t>
      </w:r>
      <w:r w:rsidR="003C1E97" w:rsidRPr="00D52CA8">
        <w:rPr>
          <w:rFonts w:ascii="Times New Roman" w:hAnsi="Times New Roman" w:cs="Times New Roman"/>
        </w:rPr>
        <w:t>rativo od alla corte di conti.</w:t>
      </w:r>
      <w:r w:rsidR="003C1E97" w:rsidRPr="00D52CA8">
        <w:rPr>
          <w:rFonts w:ascii="Times New Roman" w:hAnsi="Times New Roman" w:cs="Times New Roman"/>
        </w:rPr>
        <w:br/>
      </w:r>
      <w:r w:rsidRPr="00D52CA8">
        <w:rPr>
          <w:rFonts w:ascii="Times New Roman" w:hAnsi="Times New Roman" w:cs="Times New Roman"/>
        </w:rPr>
        <w:t>Va pertanto verificato se la significativa innovazione ricordata ha apportato un mutamento alle regole generali che dovrebbe seguire un comune che ritiene di essere creditore di una somma di denaro p</w:t>
      </w:r>
      <w:r w:rsidR="003C1E97" w:rsidRPr="00D52CA8">
        <w:rPr>
          <w:rFonts w:ascii="Times New Roman" w:hAnsi="Times New Roman" w:cs="Times New Roman"/>
        </w:rPr>
        <w:t>er il titolo dedotto in causa.</w:t>
      </w:r>
      <w:r w:rsidR="003C1E97" w:rsidRPr="00D52CA8">
        <w:rPr>
          <w:rFonts w:ascii="Times New Roman" w:hAnsi="Times New Roman" w:cs="Times New Roman"/>
        </w:rPr>
        <w:br/>
      </w:r>
      <w:r w:rsidRPr="00D52CA8">
        <w:rPr>
          <w:rFonts w:ascii="Times New Roman" w:hAnsi="Times New Roman" w:cs="Times New Roman"/>
        </w:rPr>
        <w:t xml:space="preserve">Il legislatore ha delineato con gli artt. 311 e seguenti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la legittimazione del ministero dell’ambiente e della tutela del territorio per il recupero delle somme che lo Stato ha sborsato per porre riparo ai danni ambientali causati da taluno: le norme si soffermano sulla natura e sull’ampiezza dell’azione, sull’attività istruttoria da compiere per giungere alla quantificazione della richiesta che si avanza nei confronti dell’allegato trasgressore (art. 312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citato), sull’atto con cui la ripetizione della somma diventa efficace (artt. 313 e 314 che menzionano l’ordinanza e ne delineano il contenuto) nonché sulle le modalità con cui è possibile ricorrere avverso tale atto (art. </w:t>
      </w:r>
      <w:r w:rsidR="003C1E97" w:rsidRPr="00D52CA8">
        <w:rPr>
          <w:rFonts w:ascii="Times New Roman" w:hAnsi="Times New Roman" w:cs="Times New Roman"/>
        </w:rPr>
        <w:t>316).</w:t>
      </w:r>
      <w:r w:rsidR="003C1E97" w:rsidRPr="00D52CA8">
        <w:rPr>
          <w:rFonts w:ascii="Times New Roman" w:hAnsi="Times New Roman" w:cs="Times New Roman"/>
        </w:rPr>
        <w:br/>
      </w:r>
      <w:r w:rsidRPr="00D52CA8">
        <w:rPr>
          <w:rFonts w:ascii="Times New Roman" w:hAnsi="Times New Roman" w:cs="Times New Roman"/>
        </w:rPr>
        <w:t>Il problema che ci si deve porre consiste nell’individuazione dell’eventuale natura generale delle disposizioni ora citate, ovvero nella loro qualificazione co</w:t>
      </w:r>
      <w:r w:rsidR="003C1E97" w:rsidRPr="00D52CA8">
        <w:rPr>
          <w:rFonts w:ascii="Times New Roman" w:hAnsi="Times New Roman" w:cs="Times New Roman"/>
        </w:rPr>
        <w:t>me di stretta interpretazione.</w:t>
      </w:r>
      <w:r w:rsidR="003C1E97" w:rsidRPr="00D52CA8">
        <w:rPr>
          <w:rFonts w:ascii="Times New Roman" w:hAnsi="Times New Roman" w:cs="Times New Roman"/>
        </w:rPr>
        <w:br/>
      </w:r>
      <w:r w:rsidRPr="00D52CA8">
        <w:rPr>
          <w:rFonts w:ascii="Times New Roman" w:hAnsi="Times New Roman" w:cs="Times New Roman"/>
        </w:rPr>
        <w:t xml:space="preserve">La giurisprudenza che ha trattato sino ad ora tali questioni non ha avuto dubbi nel ritenere di competenza del </w:t>
      </w:r>
      <w:proofErr w:type="spellStart"/>
      <w:r w:rsidRPr="00D52CA8">
        <w:rPr>
          <w:rFonts w:ascii="Times New Roman" w:hAnsi="Times New Roman" w:cs="Times New Roman"/>
        </w:rPr>
        <w:t>g.o</w:t>
      </w:r>
      <w:proofErr w:type="spellEnd"/>
      <w:r w:rsidRPr="00D52CA8">
        <w:rPr>
          <w:rFonts w:ascii="Times New Roman" w:hAnsi="Times New Roman" w:cs="Times New Roman"/>
        </w:rPr>
        <w:t>. la domanda di un comune volta (</w:t>
      </w:r>
      <w:proofErr w:type="spellStart"/>
      <w:r w:rsidRPr="00D52CA8">
        <w:rPr>
          <w:rFonts w:ascii="Times New Roman" w:hAnsi="Times New Roman" w:cs="Times New Roman"/>
        </w:rPr>
        <w:t>s.u</w:t>
      </w:r>
      <w:proofErr w:type="spellEnd"/>
      <w:r w:rsidRPr="00D52CA8">
        <w:rPr>
          <w:rFonts w:ascii="Times New Roman" w:hAnsi="Times New Roman" w:cs="Times New Roman"/>
        </w:rPr>
        <w:t>. 10.12.2012, n. 22382) a conseguire la rivalsa per gli oneri ant</w:t>
      </w:r>
      <w:r w:rsidR="003C1E97" w:rsidRPr="00D52CA8">
        <w:rPr>
          <w:rFonts w:ascii="Times New Roman" w:hAnsi="Times New Roman" w:cs="Times New Roman"/>
        </w:rPr>
        <w:t>icipati in materia ambientale.</w:t>
      </w:r>
      <w:r w:rsidR="003C1E97" w:rsidRPr="00D52CA8">
        <w:rPr>
          <w:rFonts w:ascii="Times New Roman" w:hAnsi="Times New Roman" w:cs="Times New Roman"/>
        </w:rPr>
        <w:br/>
      </w:r>
      <w:r w:rsidRPr="00D52CA8">
        <w:rPr>
          <w:rFonts w:ascii="Times New Roman" w:hAnsi="Times New Roman" w:cs="Times New Roman"/>
        </w:rPr>
        <w:t xml:space="preserve">Oltre a ciò la formulazione delle norme in esame appare assai precisa nell’individuare le attività che l’organo statale deve compiere, allorché intende rivalersi sui soggetti presunti responsabili di fatti di inquinamento che concretano la nozione di danno ambientale; in tal senso non sembra possibile estendere analogicamente anche al comune la potestà prevista specificamente dalle norme in rassegna, dal che deriva l’inapplicabilità della norma (art. 316 del </w:t>
      </w:r>
      <w:proofErr w:type="spellStart"/>
      <w:r w:rsidRPr="00D52CA8">
        <w:rPr>
          <w:rFonts w:ascii="Times New Roman" w:hAnsi="Times New Roman" w:cs="Times New Roman"/>
        </w:rPr>
        <w:t>d.lvo</w:t>
      </w:r>
      <w:proofErr w:type="spellEnd"/>
      <w:r w:rsidRPr="00D52CA8">
        <w:rPr>
          <w:rFonts w:ascii="Times New Roman" w:hAnsi="Times New Roman" w:cs="Times New Roman"/>
        </w:rPr>
        <w:t xml:space="preserve"> 3.4.2006, n. 152) che prevede che l’ordinanza del ministero sia ricorribile al giudice amministrativo competente per il territorio in cui si è verificato il danno.</w:t>
      </w:r>
      <w:r w:rsidRPr="00D52CA8">
        <w:rPr>
          <w:rFonts w:ascii="Times New Roman" w:hAnsi="Times New Roman" w:cs="Times New Roman"/>
        </w:rPr>
        <w:br/>
        <w:t>Ne deriva che va declinata l’adita giurisdizione, e che la differente soluzione che viene data al caso in questione rispetto alla determinazione assunta con la sentenza 21.11.2005, n. 1487 deriva essenzialmente dal mutamento del quadro normativo intervento dopo la pu</w:t>
      </w:r>
      <w:r w:rsidR="003C1E97" w:rsidRPr="00D52CA8">
        <w:rPr>
          <w:rFonts w:ascii="Times New Roman" w:hAnsi="Times New Roman" w:cs="Times New Roman"/>
        </w:rPr>
        <w:t>bblicazione di tale pronuncia.</w:t>
      </w:r>
      <w:r w:rsidR="003C1E97" w:rsidRPr="00D52CA8">
        <w:rPr>
          <w:rFonts w:ascii="Times New Roman" w:hAnsi="Times New Roman" w:cs="Times New Roman"/>
        </w:rPr>
        <w:br/>
      </w:r>
      <w:r w:rsidRPr="00D52CA8">
        <w:rPr>
          <w:rFonts w:ascii="Times New Roman" w:hAnsi="Times New Roman" w:cs="Times New Roman"/>
        </w:rPr>
        <w:t>Tale circostanza impone altresì la compensazione delle spese occorse.</w:t>
      </w:r>
    </w:p>
    <w:sectPr w:rsidR="00DA2045" w:rsidRPr="00D52C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6F"/>
    <w:rsid w:val="00141C29"/>
    <w:rsid w:val="002A5951"/>
    <w:rsid w:val="003C1E97"/>
    <w:rsid w:val="00487F6F"/>
    <w:rsid w:val="006B14BF"/>
    <w:rsid w:val="00784315"/>
    <w:rsid w:val="00D35343"/>
    <w:rsid w:val="00D52CA8"/>
    <w:rsid w:val="00DA2045"/>
    <w:rsid w:val="00DB2ED1"/>
    <w:rsid w:val="00E27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4282">
      <w:bodyDiv w:val="1"/>
      <w:marLeft w:val="0"/>
      <w:marRight w:val="0"/>
      <w:marTop w:val="0"/>
      <w:marBottom w:val="0"/>
      <w:divBdr>
        <w:top w:val="none" w:sz="0" w:space="0" w:color="auto"/>
        <w:left w:val="none" w:sz="0" w:space="0" w:color="auto"/>
        <w:bottom w:val="none" w:sz="0" w:space="0" w:color="auto"/>
        <w:right w:val="none" w:sz="0" w:space="0" w:color="auto"/>
      </w:divBdr>
      <w:divsChild>
        <w:div w:id="2031907746">
          <w:marLeft w:val="0"/>
          <w:marRight w:val="0"/>
          <w:marTop w:val="0"/>
          <w:marBottom w:val="0"/>
          <w:divBdr>
            <w:top w:val="none" w:sz="0" w:space="0" w:color="auto"/>
            <w:left w:val="none" w:sz="0" w:space="0" w:color="auto"/>
            <w:bottom w:val="none" w:sz="0" w:space="0" w:color="auto"/>
            <w:right w:val="none" w:sz="0" w:space="0" w:color="auto"/>
          </w:divBdr>
          <w:divsChild>
            <w:div w:id="1470779634">
              <w:marLeft w:val="0"/>
              <w:marRight w:val="0"/>
              <w:marTop w:val="0"/>
              <w:marBottom w:val="0"/>
              <w:divBdr>
                <w:top w:val="none" w:sz="0" w:space="0" w:color="auto"/>
                <w:left w:val="none" w:sz="0" w:space="0" w:color="auto"/>
                <w:bottom w:val="none" w:sz="0" w:space="0" w:color="auto"/>
                <w:right w:val="none" w:sz="0" w:space="0" w:color="auto"/>
              </w:divBdr>
              <w:divsChild>
                <w:div w:id="93864837">
                  <w:marLeft w:val="0"/>
                  <w:marRight w:val="0"/>
                  <w:marTop w:val="0"/>
                  <w:marBottom w:val="0"/>
                  <w:divBdr>
                    <w:top w:val="none" w:sz="0" w:space="0" w:color="auto"/>
                    <w:left w:val="none" w:sz="0" w:space="0" w:color="auto"/>
                    <w:bottom w:val="none" w:sz="0" w:space="0" w:color="auto"/>
                    <w:right w:val="none" w:sz="0" w:space="0" w:color="auto"/>
                  </w:divBdr>
                  <w:divsChild>
                    <w:div w:id="1325814713">
                      <w:marLeft w:val="0"/>
                      <w:marRight w:val="0"/>
                      <w:marTop w:val="0"/>
                      <w:marBottom w:val="0"/>
                      <w:divBdr>
                        <w:top w:val="none" w:sz="0" w:space="0" w:color="auto"/>
                        <w:left w:val="none" w:sz="0" w:space="0" w:color="auto"/>
                        <w:bottom w:val="none" w:sz="0" w:space="0" w:color="auto"/>
                        <w:right w:val="none" w:sz="0" w:space="0" w:color="auto"/>
                      </w:divBdr>
                      <w:divsChild>
                        <w:div w:id="1776319062">
                          <w:marLeft w:val="0"/>
                          <w:marRight w:val="0"/>
                          <w:marTop w:val="0"/>
                          <w:marBottom w:val="0"/>
                          <w:divBdr>
                            <w:top w:val="none" w:sz="0" w:space="0" w:color="auto"/>
                            <w:left w:val="none" w:sz="0" w:space="0" w:color="auto"/>
                            <w:bottom w:val="none" w:sz="0" w:space="0" w:color="auto"/>
                            <w:right w:val="none" w:sz="0" w:space="0" w:color="auto"/>
                          </w:divBdr>
                          <w:divsChild>
                            <w:div w:id="602496560">
                              <w:marLeft w:val="0"/>
                              <w:marRight w:val="0"/>
                              <w:marTop w:val="0"/>
                              <w:marBottom w:val="0"/>
                              <w:divBdr>
                                <w:top w:val="none" w:sz="0" w:space="0" w:color="auto"/>
                                <w:left w:val="none" w:sz="0" w:space="0" w:color="auto"/>
                                <w:bottom w:val="none" w:sz="0" w:space="0" w:color="auto"/>
                                <w:right w:val="none" w:sz="0" w:space="0" w:color="auto"/>
                              </w:divBdr>
                              <w:divsChild>
                                <w:div w:id="600338024">
                                  <w:marLeft w:val="0"/>
                                  <w:marRight w:val="0"/>
                                  <w:marTop w:val="0"/>
                                  <w:marBottom w:val="225"/>
                                  <w:divBdr>
                                    <w:top w:val="none" w:sz="0" w:space="0" w:color="auto"/>
                                    <w:left w:val="none" w:sz="0" w:space="0" w:color="auto"/>
                                    <w:bottom w:val="none" w:sz="0" w:space="0" w:color="auto"/>
                                    <w:right w:val="none" w:sz="0" w:space="0" w:color="auto"/>
                                  </w:divBdr>
                                  <w:divsChild>
                                    <w:div w:id="1441028583">
                                      <w:marLeft w:val="0"/>
                                      <w:marRight w:val="0"/>
                                      <w:marTop w:val="0"/>
                                      <w:marBottom w:val="0"/>
                                      <w:divBdr>
                                        <w:top w:val="none" w:sz="0" w:space="0" w:color="auto"/>
                                        <w:left w:val="none" w:sz="0" w:space="0" w:color="auto"/>
                                        <w:bottom w:val="none" w:sz="0" w:space="0" w:color="auto"/>
                                        <w:right w:val="none" w:sz="0" w:space="0" w:color="auto"/>
                                      </w:divBdr>
                                      <w:divsChild>
                                        <w:div w:id="364208877">
                                          <w:marLeft w:val="0"/>
                                          <w:marRight w:val="0"/>
                                          <w:marTop w:val="0"/>
                                          <w:marBottom w:val="0"/>
                                          <w:divBdr>
                                            <w:top w:val="none" w:sz="0" w:space="0" w:color="auto"/>
                                            <w:left w:val="none" w:sz="0" w:space="0" w:color="auto"/>
                                            <w:bottom w:val="none" w:sz="0" w:space="0" w:color="auto"/>
                                            <w:right w:val="none" w:sz="0" w:space="0" w:color="auto"/>
                                          </w:divBdr>
                                          <w:divsChild>
                                            <w:div w:id="1579241364">
                                              <w:marLeft w:val="0"/>
                                              <w:marRight w:val="0"/>
                                              <w:marTop w:val="0"/>
                                              <w:marBottom w:val="0"/>
                                              <w:divBdr>
                                                <w:top w:val="none" w:sz="0" w:space="0" w:color="auto"/>
                                                <w:left w:val="none" w:sz="0" w:space="0" w:color="auto"/>
                                                <w:bottom w:val="none" w:sz="0" w:space="0" w:color="auto"/>
                                                <w:right w:val="none" w:sz="0" w:space="0" w:color="auto"/>
                                              </w:divBdr>
                                              <w:divsChild>
                                                <w:div w:id="202526951">
                                                  <w:marLeft w:val="0"/>
                                                  <w:marRight w:val="0"/>
                                                  <w:marTop w:val="0"/>
                                                  <w:marBottom w:val="0"/>
                                                  <w:divBdr>
                                                    <w:top w:val="none" w:sz="0" w:space="0" w:color="auto"/>
                                                    <w:left w:val="none" w:sz="0" w:space="0" w:color="auto"/>
                                                    <w:bottom w:val="none" w:sz="0" w:space="0" w:color="auto"/>
                                                    <w:right w:val="none" w:sz="0" w:space="0" w:color="auto"/>
                                                  </w:divBdr>
                                                </w:div>
                                              </w:divsChild>
                                            </w:div>
                                            <w:div w:id="1970895541">
                                              <w:marLeft w:val="0"/>
                                              <w:marRight w:val="0"/>
                                              <w:marTop w:val="0"/>
                                              <w:marBottom w:val="0"/>
                                              <w:divBdr>
                                                <w:top w:val="none" w:sz="0" w:space="0" w:color="auto"/>
                                                <w:left w:val="none" w:sz="0" w:space="0" w:color="auto"/>
                                                <w:bottom w:val="none" w:sz="0" w:space="0" w:color="auto"/>
                                                <w:right w:val="none" w:sz="0" w:space="0" w:color="auto"/>
                                              </w:divBdr>
                                              <w:divsChild>
                                                <w:div w:id="19081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B3D9-BACA-4A4B-9817-F72A57C5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9</cp:revision>
  <dcterms:created xsi:type="dcterms:W3CDTF">2013-08-05T09:02:00Z</dcterms:created>
  <dcterms:modified xsi:type="dcterms:W3CDTF">2013-08-27T09:32:00Z</dcterms:modified>
</cp:coreProperties>
</file>