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6" w:rsidRPr="00456796" w:rsidRDefault="00456796" w:rsidP="0045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796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456796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456796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35610</w:t>
      </w:r>
      <w:r w:rsidRPr="00456796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29/08</w:t>
      </w:r>
      <w:r w:rsidRPr="0045679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45679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56796">
        <w:rPr>
          <w:rFonts w:ascii="Times New Roman" w:hAnsi="Times New Roman" w:cs="Times New Roman"/>
          <w:b/>
          <w:sz w:val="24"/>
          <w:szCs w:val="24"/>
        </w:rPr>
        <w:t>Pres.</w:t>
      </w:r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456796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De Masi</w:t>
      </w:r>
      <w:r w:rsidRPr="00456796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B.E.O.</w:t>
      </w:r>
    </w:p>
    <w:p w:rsidR="00456796" w:rsidRPr="00456796" w:rsidRDefault="00456796" w:rsidP="0045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96" w:rsidRPr="00456796" w:rsidRDefault="00D45900" w:rsidP="0045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DANNO AMBIENTALE</w:t>
      </w:r>
      <w:r w:rsidR="00456796" w:rsidRPr="00456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0FB0">
        <w:rPr>
          <w:rFonts w:ascii="Times New Roman" w:hAnsi="Times New Roman" w:cs="Times New Roman"/>
          <w:sz w:val="24"/>
          <w:szCs w:val="24"/>
        </w:rPr>
        <w:t xml:space="preserve"> Chi può chiedere il risarcimento del danno ambientale?</w:t>
      </w:r>
    </w:p>
    <w:p w:rsidR="00456796" w:rsidRPr="00456796" w:rsidRDefault="00456796" w:rsidP="0045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B0" w:rsidRDefault="00D45900" w:rsidP="00456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D45900">
        <w:rPr>
          <w:rFonts w:ascii="Times New Roman" w:hAnsi="Times New Roman" w:cs="Times New Roman"/>
          <w:i/>
          <w:sz w:val="24"/>
          <w:szCs w:val="24"/>
        </w:rPr>
        <w:t xml:space="preserve">l risarcimento del danno ambientale, in sé considerato come lesione dell'interesse pubblico alla integrità e salubrità dell'ambiente, è previsto e disciplinato soltanto dal </w:t>
      </w:r>
      <w:proofErr w:type="spellStart"/>
      <w:r w:rsidR="00390FB0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="00390FB0">
        <w:rPr>
          <w:rFonts w:ascii="Times New Roman" w:hAnsi="Times New Roman" w:cs="Times New Roman"/>
          <w:i/>
          <w:sz w:val="24"/>
          <w:szCs w:val="24"/>
        </w:rPr>
        <w:t xml:space="preserve"> n. 152/2</w:t>
      </w:r>
      <w:r w:rsidR="0054254E">
        <w:rPr>
          <w:rFonts w:ascii="Times New Roman" w:hAnsi="Times New Roman" w:cs="Times New Roman"/>
          <w:i/>
          <w:sz w:val="24"/>
          <w:szCs w:val="24"/>
        </w:rPr>
        <w:t>0</w:t>
      </w:r>
      <w:r w:rsidR="00390FB0">
        <w:rPr>
          <w:rFonts w:ascii="Times New Roman" w:hAnsi="Times New Roman" w:cs="Times New Roman"/>
          <w:i/>
          <w:sz w:val="24"/>
          <w:szCs w:val="24"/>
        </w:rPr>
        <w:t>06</w:t>
      </w:r>
      <w:r w:rsidRPr="00D45900">
        <w:rPr>
          <w:rFonts w:ascii="Times New Roman" w:hAnsi="Times New Roman" w:cs="Times New Roman"/>
          <w:i/>
          <w:sz w:val="24"/>
          <w:szCs w:val="24"/>
        </w:rPr>
        <w:t xml:space="preserve">, sicché il titolare della pretesa risarcitoria per tale tipo di danno è esclusivamente lo Stato, in persona del Ministro dell'ambiente; tutti gli altri soggetti, singoli o associati, ivi compresi gli Enti pubblici territoriali e le Regioni, possono invece agire, in forza dell'art. 2043 c. c., per ottenere il risarcimento di qualsiasi danno, ulteriore e concreto, che abbiano dato prova di aver subito dalla medesima condotta </w:t>
      </w:r>
      <w:r w:rsidR="0054254E">
        <w:rPr>
          <w:rFonts w:ascii="Times New Roman" w:hAnsi="Times New Roman" w:cs="Times New Roman"/>
          <w:i/>
          <w:sz w:val="24"/>
          <w:szCs w:val="24"/>
        </w:rPr>
        <w:t>e</w:t>
      </w:r>
      <w:r w:rsidRPr="00D45900">
        <w:rPr>
          <w:rFonts w:ascii="Times New Roman" w:hAnsi="Times New Roman" w:cs="Times New Roman"/>
          <w:i/>
          <w:sz w:val="24"/>
          <w:szCs w:val="24"/>
        </w:rPr>
        <w:t xml:space="preserve"> conseguente alla lesione di altri loro diritti particolari, diversi dall'interesse pubblico e generale alla tutela dell'ambiente</w:t>
      </w:r>
      <w:r w:rsidR="00390FB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456796" w:rsidRPr="00456796" w:rsidRDefault="00390FB0" w:rsidP="0045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96" w:rsidRPr="00456796" w:rsidRDefault="00456796" w:rsidP="0045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96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456796" w:rsidRPr="00456796" w:rsidRDefault="00532A6C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B.E.O.</w:t>
      </w:r>
      <w:r w:rsidR="00456796" w:rsidRPr="00456796">
        <w:rPr>
          <w:rFonts w:ascii="Times New Roman" w:hAnsi="Times New Roman" w:cs="Times New Roman"/>
          <w:sz w:val="24"/>
          <w:szCs w:val="24"/>
        </w:rPr>
        <w:t xml:space="preserve"> ricorre, tramite difensore di fiducia, per la cassazione della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suindicata sentenza della Corte di Appello di Milano che ha confermato, per quanto qui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interessa, la sentenza emessa in data 16/7/2013 dal Tribunale di Milano - Sezione Distaccata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di Cassano d'Adda, cha ha ritenuto l'odierno ricorrente responsabile del reato previsto dall'art.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256, comma.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D.</w:t>
      </w:r>
      <w:r w:rsidR="00456796" w:rsidRPr="00456796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="00456796" w:rsidRPr="00456796">
        <w:rPr>
          <w:rFonts w:ascii="Times New Roman" w:hAnsi="Times New Roman" w:cs="Times New Roman"/>
          <w:sz w:val="24"/>
          <w:szCs w:val="24"/>
        </w:rPr>
        <w:t xml:space="preserve"> n. 152/2006, perché, in zona sottoposta a vincolo paesistico,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effettuava, in mancanza della prescritta autorizzazione, un'attività di raccolta di rifiuti speciali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 xml:space="preserve">pericolosi (circa 50 mc.) costituti da contenitori di </w:t>
      </w:r>
      <w:proofErr w:type="spellStart"/>
      <w:r w:rsidR="00456796" w:rsidRPr="00456796">
        <w:rPr>
          <w:rFonts w:ascii="Times New Roman" w:hAnsi="Times New Roman" w:cs="Times New Roman"/>
          <w:sz w:val="24"/>
          <w:szCs w:val="24"/>
        </w:rPr>
        <w:t>fito</w:t>
      </w:r>
      <w:proofErr w:type="spellEnd"/>
      <w:r w:rsidR="00456796" w:rsidRPr="00456796">
        <w:rPr>
          <w:rFonts w:ascii="Times New Roman" w:hAnsi="Times New Roman" w:cs="Times New Roman"/>
          <w:sz w:val="24"/>
          <w:szCs w:val="24"/>
        </w:rPr>
        <w:t>-farmaci non bonificati, all'interno dei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quali permanevano residui di polveri e di liquidi colorati o lattiginosi, plastica, cartoni e filtri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olio e, concesse le attenuanti generiche prevalenti rispetto alla contestata aggravante, lo ha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condannato alla pena di mesi 4 di reclusione ed euro 2.000,00 di ammenda, con i doppi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benefici d</w:t>
      </w:r>
      <w:r>
        <w:rPr>
          <w:rFonts w:ascii="Times New Roman" w:hAnsi="Times New Roman" w:cs="Times New Roman"/>
          <w:sz w:val="24"/>
          <w:szCs w:val="24"/>
        </w:rPr>
        <w:t>i legge, nonché</w:t>
      </w:r>
      <w:r w:rsidR="00456796" w:rsidRPr="00456796">
        <w:rPr>
          <w:rFonts w:ascii="Times New Roman" w:hAnsi="Times New Roman" w:cs="Times New Roman"/>
          <w:sz w:val="24"/>
          <w:szCs w:val="24"/>
        </w:rPr>
        <w:t xml:space="preserve"> al risarcimento del danno in favore della Provincia di Milano,</w:t>
      </w:r>
      <w:r w:rsidR="00456796">
        <w:rPr>
          <w:rFonts w:ascii="Times New Roman" w:hAnsi="Times New Roman" w:cs="Times New Roman"/>
          <w:sz w:val="24"/>
          <w:szCs w:val="24"/>
        </w:rPr>
        <w:t xml:space="preserve"> </w:t>
      </w:r>
      <w:r w:rsidR="00456796" w:rsidRPr="00456796">
        <w:rPr>
          <w:rFonts w:ascii="Times New Roman" w:hAnsi="Times New Roman" w:cs="Times New Roman"/>
          <w:sz w:val="24"/>
          <w:szCs w:val="24"/>
        </w:rPr>
        <w:t>costituitasi parte civile (accertato in Vignate il 26/1/2010).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Con un primo motivo di ricorso deduce inosservanza ed erronea applicazione degli artt. 168 bis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c.p. e 464 bis c.p.p., illogicità e contraddittorietà della motivazione, per avere la Corte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Appello respinto la richiesta di accedere all'istituto della messa in prova avanzata dall'imputato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all'udienza del 28/1/2015, con una giustificazione, quella che attiene alla ritenuta tardività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della richiesta, del tutto inconferente.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Con un secondo motivo di ricorso deduce violazione ed erronea interpretazione degli artt.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c.p.p. e 357 c.p.p. nonché dell'art. 491 c.p.p., difetto di motivazione in ordine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mancata declaratoria di nullità dell'attività d'indagine svolta dalla Polizia della Provincia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Milano, atteso che già alla prima udienza dibattimentale, svoltasi davanti al Tribunale di Milano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- Sezione Distaccata di Cassano d'Adda, la difesa dell'imputato aveva immediatamente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eccepito la nullità della procedura seguita dalla Polizia Provinciale nella raccolta della fonti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51">
        <w:rPr>
          <w:rFonts w:ascii="Times New Roman" w:hAnsi="Times New Roman" w:cs="Times New Roman"/>
          <w:sz w:val="24"/>
          <w:szCs w:val="24"/>
        </w:rPr>
        <w:t>prova e l'</w:t>
      </w:r>
      <w:r w:rsidRPr="00456796">
        <w:rPr>
          <w:rFonts w:ascii="Times New Roman" w:hAnsi="Times New Roman" w:cs="Times New Roman"/>
          <w:sz w:val="24"/>
          <w:szCs w:val="24"/>
        </w:rPr>
        <w:t>inutilizzabilità degli atti contenuti nel fascicolo delle investigazioni. Evidenzia che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Corte di Appello ha respinto la riproposta eccezione di nullità sostenendo che nel verbale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sequestro probatorio del 26/1/2010, ritualmente assunto ai sensi dell'art. 354 c.p.p., si indica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chiaramente che nella Tenuta T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>, gestita dalla Azienda Agricola della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l'imputato è legale rappresentante, era stata realizzata "una discarica di rifiuti speciali costituti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da contenitori di farmaci non bonificati: rifiuti pericolosi CER 02.01.08" e che dell'attività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rilievo fotografico eseguita dagli operanti non v'è alcuna verbalizzazione nonostante la 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Provinciale abbia svolto attività investigative qualificabili come attività giudiziaria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conseguente applicazione delle regole del codice di rito (artt. 220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c.p.p. e 357 c.p.p.)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 nulla rilevando la presenza, in data 26/1/2010, del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 xml:space="preserve"> e del suo difensore,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operazioni del sequestro probatorio.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Con un terzo motivo di ricorso deduce difetto di motivazione della impugnata sentenza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punto di valutazione della deposizione del consulente tecnico della difesa, Ing. V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quanto alla pericolosità dei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fito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-farmaci, della quale la Corte di Appello ha del tutto omesso di</w:t>
      </w:r>
      <w:r w:rsidR="00A71E51"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considerare il contenuto. Evidenzia la difesa del ricorrente che una verifica della pericolosità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dei materiali rinvenuti dalla Polizia Provinciale non è mai stata effettuata pur essendo 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sollevata la questione con i motivi di </w:t>
      </w:r>
      <w:r w:rsidRPr="00456796">
        <w:rPr>
          <w:rFonts w:ascii="Times New Roman" w:hAnsi="Times New Roman" w:cs="Times New Roman"/>
          <w:sz w:val="24"/>
          <w:szCs w:val="24"/>
        </w:rPr>
        <w:lastRenderedPageBreak/>
        <w:t>gravame e che il consulente tecnico aveva rilevato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l'imprecisa attribuzione dei codici CER ai materiali rinvenuti presso la stalla nonché la mancata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analisi dei residui presenti nei contenitori.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Con un quarto motivo di ricorso deduce violazione di legge, in particolare, degli artt. 597, 598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604 e 605 c.p.p., in relazione alla mancanza assoluta di motivazione della sentenza di 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grado in punto di affermazione della penale responsabilità dell'imputato per il reato di cui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capo d) della rubrica, concernente il danneggiamento della vegetazione arborea, cui la Corte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Appello non poteva porre rimedio e comunque a cui non ha posto rimedio essendosi limitata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rilevare che il Tribunale sarebbe incorso in un refuso e che il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 xml:space="preserve"> è stato assolto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relativa imputazione, come correttamente riportato nel dispositivo.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Con un quinto motivo di ricorso deduce difetto assoluto di motivazione in ordine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riconoscimento del danno in favore della parte civile avendo la Corte di Appello confermato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condanna generica del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>, disposta in primo grado, sul rilievo della potenziale lesività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del fatto-reato rispetto ai fini istituzionali dell'ente territoriale e della conseguente turbativa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suo operato, pur essendo stato lamentato dalla Provincia di Milano genericamente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pregiudizio delle funzioni di tutela ambientale da essa svolte. Evidenzia la difesa del ricorrente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che l'unico titolare della pretesa risarcitoria è semmai lo Stato.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Con memoria difensiva dell'1/6/2016 il ricorrente insiste sulla applicabilità della causa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esclusione della punibilità di cui all'art. 131 bis c.p. e, quindi, nell'accoglimento del motivo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aggiunto.</w:t>
      </w:r>
    </w:p>
    <w:p w:rsid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Il quinto motivo di ricorso merita accoglimento ed impone a questa Corte di legittimità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rilevare l'estinzione del reato previsto e pun</w:t>
      </w:r>
      <w:r w:rsidR="00A71E51">
        <w:rPr>
          <w:rFonts w:ascii="Times New Roman" w:hAnsi="Times New Roman" w:cs="Times New Roman"/>
          <w:sz w:val="24"/>
          <w:szCs w:val="24"/>
        </w:rPr>
        <w:t xml:space="preserve">ito dall'art. 256, comma. 3, </w:t>
      </w:r>
      <w:proofErr w:type="spellStart"/>
      <w:r w:rsidR="00A71E51">
        <w:rPr>
          <w:rFonts w:ascii="Times New Roman" w:hAnsi="Times New Roman" w:cs="Times New Roman"/>
          <w:sz w:val="24"/>
          <w:szCs w:val="24"/>
        </w:rPr>
        <w:t>D.</w:t>
      </w:r>
      <w:r w:rsidRPr="00456796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n. 152/2006,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contestato all'imputato al capo a) della rubrica, intervenuta dopo la impugnata sentenza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appello, che deve essere annullata, con rinvio al competente giudice civile, nei soli limiti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statuizioni civili, come meglio di seguito precisato, mentre gli altri motivi di doglianza sono</w:t>
      </w:r>
      <w:r>
        <w:rPr>
          <w:rFonts w:ascii="Times New Roman" w:hAnsi="Times New Roman" w:cs="Times New Roman"/>
          <w:sz w:val="24"/>
          <w:szCs w:val="24"/>
        </w:rPr>
        <w:t xml:space="preserve"> palesemente infondati.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Prendendo le mosse dall'esame dei motivi di impugnazione, secondo l'ordine seguito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ricorrente, deve anzitutto osservarsi la manifesta infondatezza della censura concernente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diniego della richiesta, avanzata all'udienza del 28/1/2015, di accedere all'istituto della 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in prova perché nel giudizio di appello l'imputato non può chiedere la sospensione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procedimento con la messa alla prova di cui all'art. 168-bis c. p. attesa l'incompatibilità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nuovo istituto con il sistema delle impugnazioni e la mancanza di una specifica 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transitoria (Sez. 4, n. 43009, del 30/9/2015, Zoni,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265331).</w:t>
      </w:r>
    </w:p>
    <w:p w:rsidR="00A71E51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Questa Corte, nella richiamata sentenza n. 43009/2015, ha precisato che, alla luce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sentenza della Corte costituzionale n. 263 del 2011, la mancata applicazione della disciplina</w:t>
      </w:r>
      <w:r w:rsidR="00A71E51"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della sospensione del procedimento con messa alla prova nei giudizi di impugnazione pendenti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alla data della sua entrata in vigore, non implica alcuna lesione del principio di retroattività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della "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mitior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" da riferirsi esclusivamente alle disposizioni che definiscono i reati e le pene.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Manifestamente infondato è il secondo motivo di ricorso con il quale il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 xml:space="preserve"> deduce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violazione degli artt. 357 c.p.p. e 220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c.p.p., in relazione alla mancata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verbalizzazione da parte della P.G. degli accertamenti svolti, essendo stata riportata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documento soltanto l'esecuzione del sequestro del sito, con la conseguenza che le fotografie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scattate durante gli accertamenti svolti in precedenza non potevano essere utilizzate.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Sul punto è appena il caso di osservare che il verbale di sequestro, sul cui contenuto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vengono poste dalla difesa del ricorrente ulteriori questioni, indica il motivo del 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(art. 355 c.p.p.) e che le fotografie, in quanto documenti, possono essere acquisite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utilizzate a fini probatori, ai sensi dell'art. 234 c.p.p., per cui non è pertinente il riferimento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regole dettate in materia di attività ispettive e di vigilanza di natura amministrativa,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l'ipotesi di emersione di indizi di reato, a cui segue l'obbligo di osservare le disposizioni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codice di rito per il compimento degli atti necessari all'assicurazione delle fonti di prova ed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raccolta degli elementi informativi necessari per l'applicazione della legge penale (Sez. 3,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27118 del 5/3/2015, Clerici, v. 264021).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lastRenderedPageBreak/>
        <w:t>Manifestamente infondato è anche il terzo motivo di ricorso con il quale si deduce l'omessa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motivazione sulle questioni, poste dall' Ing. V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>, consulente tecnico della difesa,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pericolosità dei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fito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-farmaci rinvenuti nei contenitori in sequestro, della non corretta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attribuzione dei codici CER ai predetti materiali e della mancata analisi dei residui presenti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contenitori medesimi.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Dalla lettura della impugnata sentenza emerge tuttavia che il consulente tecnico non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contestato l'elenco redatto dagli accertatori ed aveva anzi riconosciuto che quelli che vengono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definiti come erbicidi, con riferimento alle sostanze chimiche in essi contenute, costituiscono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sostanze pericolose, e così correttamente sono classificate, ed ancora, che lo stesso imputato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ha ammesso la circostanza che i materiali contenuti nei contenitori sequestrati per il 30%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classificati come rifiuti pericolosi e che con tale qualificazione sono stati successivamente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smaltiti e, infine, che il verbale di sequestro attribuisce ad essi il corretto codice CER (Codici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CER Pericolosi: 02.01.08* rifiuti agrochimici contenenti sostanze pericolose).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L'assunto del ricorrente, pur astrattamente corretto nella parte in cui deduce che, ai fini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classificazione, occorre valutare distintamente tutti i materiali rinvenuti, non coglie in concreto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nel segno, sia perché, come già detto, non è contestato che sul luogo furono rinvenute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sostanze pericolose, sia perché gli stessi contenitori costituiscono imballaggi, aventi codice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specchio (15.01.10* imballaggi contenenti residui di sostanze pericolose o contaminati da 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sostanze) e son quindi da qualificare come pericolosi, essendo pacifico che contenessero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sostanze pericolose.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L'inammissibilità del quarto motivo di ricorso discende, invece, dalla carenza di interesse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all'impugnazione essendo stato assolto il prevenuto dal reato di cui all'art. 181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n. 42 del2004, contestato al capo d) della rubrica - e non al capo c) come per mero errore riportato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nella sentenza di primo grado - con la formula perché il fatto non sussiste.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Sul punto l'odierno ricorrente non ha sviluppato alcun argomento a sostegno della doglianza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neppure ha sollecitato una diversa formula assolutoria, non potendo neppure fondatamente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dubitarsi che il giudice di appello possa decidere nel merito integrando - se del caso -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motivazione della sentenza gravata (Sez. 3, n. 48975 del 19/6/2014, G.K.,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261149,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fattispecie relativa a sentenza nulla per mancanza di motivazione).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Né miglior sorte merita il motivo di ricorso formulato nella memoria dell'1/6/2016 con cui,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richiamata la previsione normativa della nuova causa di non punibilità di cui all' art. 131-bis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p. (art. 1, comma 2,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16 marzo 2015 n. 28), il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 xml:space="preserve"> pone la questione della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applicabilità nel giudizio di legittimità, atteso che il giudizio di merito si era già concluso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momento dell'entrata in vigore della nuova norma sostanziale.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Come autorevolmente osservano le Sezioni Unite, nella sentenza n. 13682/2016, "la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valutazione sulla particolare tenuità del fatto richiede l'analisi e la considerazione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condotta, delle conseguenze del reato e del grado della colpevolezza, quindi di ponderazioni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che sono parte ineliminabile del giudizio di merito. Esse, in quanto tali, sono necessariamente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(esplicitamente o implicitamente) espresse in motivazione. Conseguentemente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l'apprezzamento del giudice di legittimità, che riguarda non la valutazione di merito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ricorrenza delle condizioni di legge ma il giudizio di applicazione della legge (quindi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l'accertamento se la fattispecie concreta è collocata entro il modello legale espresso dal nuovo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istituto) è reso possibile attraverso quanto dalla motivazione il giudice del merito risulta avere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accertato e valutato in fatto. Pertanto, nei casi in cui la sentenza impugnata sia anteriore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novella, l'applicazione dell'istituto nel giudizio di legittimità è possibile, anche d'ufficio ed pure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nel caso di ricorso originariamente inammissibile, quando dalla motivazione della sentenza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merito risultino già apprezzati, espressamente o "in guisa implicita", come esistenti tutti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presupposti di fatto che la norma sostanziale prevede".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Nel caso in esame, né nella motivazione della sentenza di primo, né in quella della sentenza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secondo grado, si rinviene alcun apprezzamento a sostegno della particolare tenuità del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e, del resto, anche se il reato permanente, caratterizzato dalla persistenza - ma non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reiterazione della condotta - non è riconducibile nell'alveo del comportamento abituale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preclude l'applicazione di cui all'art. 131-bis c. p. (Sez. 3, n. 47039 del 8/10/2015, P.M. in</w:t>
      </w:r>
      <w:r w:rsidRPr="0045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. Derossi,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265448, in fattispecie relativa a reati edilizi e paesaggistici), non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sottovalutarsi che la condotta attribuita al </w:t>
      </w:r>
      <w:r w:rsidRPr="00456796">
        <w:rPr>
          <w:rFonts w:ascii="Times New Roman" w:hAnsi="Times New Roman" w:cs="Times New Roman"/>
          <w:sz w:val="24"/>
          <w:szCs w:val="24"/>
        </w:rPr>
        <w:lastRenderedPageBreak/>
        <w:t>prevenuto aveva determinato l'accumulo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incontrollato di rifiuti pericolosi, nella stalla della Azienda Agricola, su di una superficie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estensione "di circa 50 metri cubi, per una lunghezza di 25 metri, una larghezza di quattro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un'altezza di mezzo metro", tutt'altro che minimale.</w:t>
      </w:r>
    </w:p>
    <w:p w:rsid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Passando all'esame del quinto motivo di ricorso, il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 xml:space="preserve"> censura, sotto il profilo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motivazionale, la sentenza della Corte di Appello nella parte in cui ha confermato la condanna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generica al risarcimento dei danni disposta dal giudice di primo grado in favore della Provincia</w:t>
      </w:r>
      <w:r w:rsidR="00A71E51"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di Milano, "trattandosi di fatto potenzialmente lesivo del diritto correttamente vantato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azionato dalla Provincia, sotto il profilo della frustrazione dei propri fini istituzionali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turbativa del suo operato".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La giurisprudenza di questa Corte ha da tempo chiarito che la legittimazione a costituirsi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civile nei processi per i reati ambientali spetta non soltanto al Ministero dell'Ambiente,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51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A71E51">
        <w:rPr>
          <w:rFonts w:ascii="Times New Roman" w:hAnsi="Times New Roman" w:cs="Times New Roman"/>
          <w:sz w:val="24"/>
          <w:szCs w:val="24"/>
        </w:rPr>
        <w:t>D.L</w:t>
      </w:r>
      <w:r w:rsidRPr="00456796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152 del 2006, artt. 311, comma 1, ma anche all'Ente pubblico territoriale ed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soggetti provati, precisando però che per costoro siffatta legittimazione deve ritenersi limitata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ai casi in cui per effetto della condotta illecita essi abbiano subito un ordinario danno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risarcibile ai sensi dell'art. 2043 c.c. (Sez. 3, n. 24677 del 9/7/2014,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Busolin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e altri,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264114, cfr. sentenza n. 126 del 2016 della Corte Costituzionale, che ha ribadito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configurabilità di un interesse differenziato in capo agli enti locali a seguito di un evento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inquinamento qualificabile come danno ambientale).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In altri termini, il risarcimento del danno ambientale di natura pubblica, in sé considerato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lesione dell'interesse pubblico alla integrità e salubrità dell'ambiente, è previsto e disciplinato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soltanto dal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 n. 152 del 2006, art. 311, sicché il titolare della pretesa risarcitoria per 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tipo di danno è esclusivamente lo Stato, in persona del Ministro dell'ambiente; tutti gli 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soggetti, singoli o associati, ivi compresi gli Enti pubblici territoriali e le Regioni,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invece agire, in forza dell'art. 2043 c. c., per ottenere il risarcimento di qualsiasi danno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patrimoniale, ulteriore e concreto, che abbiano dato prova di aver subito dalla medesima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condotta lesiva dell'ambiente conseguente alla lesione di altri loro diritti particolari, 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dall'interesse pubblico e generale alla tutela dell'ambiente come diritto fondamentale e valore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rilevanza costituzionale, così come possono agire per il risarcimento del danno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patrimoniale avente tuttavia le medesime caratteristiche del precedente quanto alla estraneità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al danno ambientale di natura pubblica (Sez. 3, n. 19439 del 17/1/2012,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Miottí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252909).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Orbene, nel procedere all'accertamento in punto di responsabilità risarcitoria il Giudice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d'appello avrebbe dovuto verificare, sulla scorta delle allegazioni di parte e rispondendo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puntuali censure contenute nell'atto di gravame, in cosa consistesse il lamentato pregiudizio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potenziale all'attività istituzionale da detto soggetto pubblico svolta per la valorizzazione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tutela del territorio in conseguenza del fatto lesivo, sia pure nei limiti dell'apprezzamento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caratterizza una pronuncia di condanna generica al risarcimento dei danni contenuta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 xml:space="preserve">sentenza penale (Sez. 3, n. 36350 del 23/372015, Bertini e altri, </w:t>
      </w:r>
      <w:proofErr w:type="spellStart"/>
      <w:r w:rsidRPr="0045679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6796">
        <w:rPr>
          <w:rFonts w:ascii="Times New Roman" w:hAnsi="Times New Roman" w:cs="Times New Roman"/>
          <w:sz w:val="24"/>
          <w:szCs w:val="24"/>
        </w:rPr>
        <w:t>. 265637).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Tale accertamento è, invece, mancato atteso che la Corte territoriale si è trincerata dietro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formula stereotipata, ed affatto generica, con cui ha confermato la decisione di primo grado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per questa ragione la sentenza andrebbe annullata con rinvio ad altra sezione della medesima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Corte, per un riesame della questione e l'adozione di un idoneo apparato motivazionale.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Ma la prosecuzione del processo è incompatibile con l'obbligo di immediata declaratoria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causa estintiva del reato contestato all'imputato che, appunto, si è estinto per prescrizione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quanto il relativo termine massimo risulta irrimediabilmente maturato il 2/3/2015,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computando anche il periodo di sospensione per rinvio dell'udienza dal 23/5/2013 al27/6/2013 (art. 159 c.p.), non ricorrendo i presupposti legittimanti, a norma dell'art. 129,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comma 2, c.p.p., la pronuncia di una sentenza assolutoria.</w:t>
      </w:r>
    </w:p>
    <w:p w:rsidR="00456796" w:rsidRPr="00456796" w:rsidRDefault="00456796" w:rsidP="0045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sz w:val="24"/>
          <w:szCs w:val="24"/>
        </w:rPr>
        <w:t>Si impone allora la declaratoria della causa estintiva e l'annullamento della 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impugnata anche quanto al capo contenente le statuizioni civili relative all'azione risarcitoria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esercitata dalla Provincia di Milano nei confronti del B</w:t>
      </w:r>
      <w:r w:rsidR="00A71E51">
        <w:rPr>
          <w:rFonts w:ascii="Times New Roman" w:hAnsi="Times New Roman" w:cs="Times New Roman"/>
          <w:sz w:val="24"/>
          <w:szCs w:val="24"/>
        </w:rPr>
        <w:t>.</w:t>
      </w:r>
      <w:r w:rsidRPr="00456796">
        <w:rPr>
          <w:rFonts w:ascii="Times New Roman" w:hAnsi="Times New Roman" w:cs="Times New Roman"/>
          <w:sz w:val="24"/>
          <w:szCs w:val="24"/>
        </w:rPr>
        <w:t>, con conseguente rinvio,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96">
        <w:rPr>
          <w:rFonts w:ascii="Times New Roman" w:hAnsi="Times New Roman" w:cs="Times New Roman"/>
          <w:sz w:val="24"/>
          <w:szCs w:val="24"/>
        </w:rPr>
        <w:t>dell'art. 622 c.p.p., al giudice civile competente per valore in grado di appello.</w:t>
      </w:r>
    </w:p>
    <w:p w:rsidR="00EA58B0" w:rsidRPr="00456796" w:rsidRDefault="00456796" w:rsidP="00456796">
      <w:pPr>
        <w:jc w:val="both"/>
        <w:rPr>
          <w:rFonts w:ascii="Times New Roman" w:hAnsi="Times New Roman" w:cs="Times New Roman"/>
          <w:sz w:val="24"/>
          <w:szCs w:val="24"/>
        </w:rPr>
      </w:pPr>
      <w:r w:rsidRPr="00456796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EA58B0" w:rsidRPr="00456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6"/>
    <w:rsid w:val="00390FB0"/>
    <w:rsid w:val="00456796"/>
    <w:rsid w:val="00532A6C"/>
    <w:rsid w:val="0054254E"/>
    <w:rsid w:val="00A71E51"/>
    <w:rsid w:val="00D45900"/>
    <w:rsid w:val="00E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cp:lastPrinted>2016-11-14T09:56:00Z</cp:lastPrinted>
  <dcterms:created xsi:type="dcterms:W3CDTF">2016-11-14T09:28:00Z</dcterms:created>
  <dcterms:modified xsi:type="dcterms:W3CDTF">2016-11-14T09:58:00Z</dcterms:modified>
</cp:coreProperties>
</file>