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01" w:rsidRDefault="005D3E52" w:rsidP="0089265E">
      <w:pPr>
        <w:jc w:val="both"/>
        <w:rPr>
          <w:rFonts w:ascii="Times New Roman" w:hAnsi="Times New Roman" w:cs="Times New Roman"/>
          <w:b/>
          <w:sz w:val="24"/>
          <w:szCs w:val="24"/>
        </w:rPr>
      </w:pPr>
      <w:proofErr w:type="spellStart"/>
      <w:r>
        <w:rPr>
          <w:rFonts w:ascii="Times New Roman" w:hAnsi="Times New Roman" w:cs="Times New Roman"/>
          <w:b/>
          <w:sz w:val="24"/>
          <w:szCs w:val="24"/>
        </w:rPr>
        <w:t>Cons</w:t>
      </w:r>
      <w:proofErr w:type="spellEnd"/>
      <w:r>
        <w:rPr>
          <w:rFonts w:ascii="Times New Roman" w:hAnsi="Times New Roman" w:cs="Times New Roman"/>
          <w:b/>
          <w:sz w:val="24"/>
          <w:szCs w:val="24"/>
        </w:rPr>
        <w:t>. di Stato</w:t>
      </w:r>
      <w:r w:rsidR="0089265E">
        <w:rPr>
          <w:rFonts w:ascii="Times New Roman" w:hAnsi="Times New Roman" w:cs="Times New Roman"/>
          <w:b/>
          <w:sz w:val="24"/>
          <w:szCs w:val="24"/>
        </w:rPr>
        <w:t xml:space="preserve"> Sez. </w:t>
      </w:r>
      <w:r>
        <w:rPr>
          <w:rFonts w:ascii="Times New Roman" w:hAnsi="Times New Roman" w:cs="Times New Roman"/>
          <w:b/>
          <w:sz w:val="24"/>
          <w:szCs w:val="24"/>
        </w:rPr>
        <w:t>V</w:t>
      </w:r>
      <w:r w:rsidR="0089265E">
        <w:rPr>
          <w:rFonts w:ascii="Times New Roman" w:hAnsi="Times New Roman" w:cs="Times New Roman"/>
          <w:b/>
          <w:sz w:val="24"/>
          <w:szCs w:val="24"/>
        </w:rPr>
        <w:t xml:space="preserve"> n. </w:t>
      </w:r>
      <w:r>
        <w:rPr>
          <w:rFonts w:ascii="Times New Roman" w:hAnsi="Times New Roman" w:cs="Times New Roman"/>
          <w:b/>
          <w:sz w:val="24"/>
          <w:szCs w:val="24"/>
        </w:rPr>
        <w:t>5413</w:t>
      </w:r>
      <w:r w:rsidR="0089265E">
        <w:rPr>
          <w:rFonts w:ascii="Times New Roman" w:hAnsi="Times New Roman" w:cs="Times New Roman"/>
          <w:b/>
          <w:sz w:val="24"/>
          <w:szCs w:val="24"/>
        </w:rPr>
        <w:t xml:space="preserve"> del </w:t>
      </w:r>
      <w:r>
        <w:rPr>
          <w:rFonts w:ascii="Times New Roman" w:hAnsi="Times New Roman" w:cs="Times New Roman"/>
          <w:b/>
          <w:sz w:val="24"/>
          <w:szCs w:val="24"/>
        </w:rPr>
        <w:t>23</w:t>
      </w:r>
      <w:r w:rsidR="0089265E">
        <w:rPr>
          <w:rFonts w:ascii="Times New Roman" w:hAnsi="Times New Roman" w:cs="Times New Roman"/>
          <w:b/>
          <w:sz w:val="24"/>
          <w:szCs w:val="24"/>
        </w:rPr>
        <w:t>/</w:t>
      </w:r>
      <w:r>
        <w:rPr>
          <w:rFonts w:ascii="Times New Roman" w:hAnsi="Times New Roman" w:cs="Times New Roman"/>
          <w:b/>
          <w:sz w:val="24"/>
          <w:szCs w:val="24"/>
        </w:rPr>
        <w:t>10</w:t>
      </w:r>
      <w:r w:rsidR="0089265E">
        <w:rPr>
          <w:rFonts w:ascii="Times New Roman" w:hAnsi="Times New Roman" w:cs="Times New Roman"/>
          <w:b/>
          <w:sz w:val="24"/>
          <w:szCs w:val="24"/>
        </w:rPr>
        <w:t>/2012</w:t>
      </w:r>
      <w:r w:rsidR="00E803E3">
        <w:rPr>
          <w:rFonts w:ascii="Times New Roman" w:hAnsi="Times New Roman" w:cs="Times New Roman"/>
          <w:b/>
          <w:sz w:val="24"/>
          <w:szCs w:val="24"/>
        </w:rPr>
        <w:t xml:space="preserve"> – </w:t>
      </w:r>
      <w:proofErr w:type="spellStart"/>
      <w:r w:rsidR="00E803E3">
        <w:rPr>
          <w:rFonts w:ascii="Times New Roman" w:hAnsi="Times New Roman" w:cs="Times New Roman"/>
          <w:b/>
          <w:sz w:val="24"/>
          <w:szCs w:val="24"/>
        </w:rPr>
        <w:t>Pres</w:t>
      </w:r>
      <w:proofErr w:type="spellEnd"/>
      <w:r w:rsidR="00E803E3">
        <w:rPr>
          <w:rFonts w:ascii="Times New Roman" w:hAnsi="Times New Roman" w:cs="Times New Roman"/>
          <w:b/>
          <w:sz w:val="24"/>
          <w:szCs w:val="24"/>
        </w:rPr>
        <w:t xml:space="preserve">. </w:t>
      </w:r>
      <w:r>
        <w:rPr>
          <w:rFonts w:ascii="Times New Roman" w:hAnsi="Times New Roman" w:cs="Times New Roman"/>
          <w:b/>
          <w:sz w:val="24"/>
          <w:szCs w:val="24"/>
        </w:rPr>
        <w:t>Piscitello</w:t>
      </w:r>
      <w:r w:rsidR="00E803E3">
        <w:rPr>
          <w:rFonts w:ascii="Times New Roman" w:hAnsi="Times New Roman" w:cs="Times New Roman"/>
          <w:b/>
          <w:sz w:val="24"/>
          <w:szCs w:val="24"/>
        </w:rPr>
        <w:t xml:space="preserve"> – Est. </w:t>
      </w:r>
      <w:r>
        <w:rPr>
          <w:rFonts w:ascii="Times New Roman" w:hAnsi="Times New Roman" w:cs="Times New Roman"/>
          <w:b/>
          <w:sz w:val="24"/>
          <w:szCs w:val="24"/>
        </w:rPr>
        <w:t>Bianchi</w:t>
      </w:r>
      <w:r w:rsidR="00E803E3">
        <w:rPr>
          <w:rFonts w:ascii="Times New Roman" w:hAnsi="Times New Roman" w:cs="Times New Roman"/>
          <w:b/>
          <w:sz w:val="24"/>
          <w:szCs w:val="24"/>
        </w:rPr>
        <w:t xml:space="preserve"> – Ric. </w:t>
      </w:r>
      <w:r>
        <w:rPr>
          <w:rFonts w:ascii="Times New Roman" w:hAnsi="Times New Roman" w:cs="Times New Roman"/>
          <w:b/>
          <w:sz w:val="24"/>
          <w:szCs w:val="24"/>
        </w:rPr>
        <w:t>E.A.E.</w:t>
      </w:r>
      <w:r w:rsidR="006E446B">
        <w:rPr>
          <w:rFonts w:ascii="Times New Roman" w:hAnsi="Times New Roman" w:cs="Times New Roman"/>
          <w:b/>
          <w:sz w:val="24"/>
          <w:szCs w:val="24"/>
        </w:rPr>
        <w:t xml:space="preserve"> c. </w:t>
      </w:r>
      <w:r>
        <w:rPr>
          <w:rFonts w:ascii="Times New Roman" w:hAnsi="Times New Roman" w:cs="Times New Roman"/>
          <w:b/>
          <w:sz w:val="24"/>
          <w:szCs w:val="24"/>
        </w:rPr>
        <w:t>Regione Puglia e Comune di Altamura</w:t>
      </w:r>
    </w:p>
    <w:p w:rsidR="009B68AE" w:rsidRDefault="009B68AE" w:rsidP="0089265E">
      <w:pPr>
        <w:jc w:val="both"/>
        <w:rPr>
          <w:rFonts w:ascii="Times New Roman" w:hAnsi="Times New Roman" w:cs="Times New Roman"/>
          <w:b/>
          <w:sz w:val="24"/>
          <w:szCs w:val="24"/>
        </w:rPr>
      </w:pPr>
    </w:p>
    <w:p w:rsidR="00343DAE" w:rsidRDefault="005D3E52" w:rsidP="0089265E">
      <w:pPr>
        <w:jc w:val="both"/>
        <w:rPr>
          <w:rFonts w:ascii="Times New Roman" w:hAnsi="Times New Roman" w:cs="Times New Roman"/>
          <w:sz w:val="24"/>
          <w:szCs w:val="24"/>
        </w:rPr>
      </w:pPr>
      <w:r>
        <w:rPr>
          <w:rFonts w:ascii="Times New Roman" w:hAnsi="Times New Roman" w:cs="Times New Roman"/>
          <w:b/>
          <w:sz w:val="24"/>
          <w:szCs w:val="24"/>
        </w:rPr>
        <w:t>Energia</w:t>
      </w:r>
      <w:r w:rsidR="00E803E3">
        <w:rPr>
          <w:rFonts w:ascii="Times New Roman" w:hAnsi="Times New Roman" w:cs="Times New Roman"/>
          <w:b/>
          <w:sz w:val="24"/>
          <w:szCs w:val="24"/>
        </w:rPr>
        <w:t xml:space="preserve"> </w:t>
      </w:r>
      <w:r w:rsidR="0089265E">
        <w:rPr>
          <w:rFonts w:ascii="Times New Roman" w:hAnsi="Times New Roman" w:cs="Times New Roman"/>
          <w:sz w:val="24"/>
          <w:szCs w:val="24"/>
        </w:rPr>
        <w:t xml:space="preserve"> – </w:t>
      </w:r>
      <w:r>
        <w:rPr>
          <w:rFonts w:ascii="Times New Roman" w:hAnsi="Times New Roman" w:cs="Times New Roman"/>
          <w:sz w:val="24"/>
          <w:szCs w:val="24"/>
        </w:rPr>
        <w:t>fotovoltaico</w:t>
      </w:r>
      <w:r w:rsidR="0089265E">
        <w:rPr>
          <w:rFonts w:ascii="Times New Roman" w:hAnsi="Times New Roman" w:cs="Times New Roman"/>
          <w:sz w:val="24"/>
          <w:szCs w:val="24"/>
        </w:rPr>
        <w:t xml:space="preserve"> – </w:t>
      </w:r>
      <w:r>
        <w:rPr>
          <w:rFonts w:ascii="Times New Roman" w:hAnsi="Times New Roman" w:cs="Times New Roman"/>
          <w:sz w:val="24"/>
          <w:szCs w:val="24"/>
        </w:rPr>
        <w:t>autorizzazione di impianto</w:t>
      </w:r>
      <w:r w:rsidR="0089265E">
        <w:rPr>
          <w:rFonts w:ascii="Times New Roman" w:hAnsi="Times New Roman" w:cs="Times New Roman"/>
          <w:sz w:val="24"/>
          <w:szCs w:val="24"/>
        </w:rPr>
        <w:t xml:space="preserve"> –</w:t>
      </w:r>
      <w:r>
        <w:rPr>
          <w:rFonts w:ascii="Times New Roman" w:hAnsi="Times New Roman" w:cs="Times New Roman"/>
          <w:sz w:val="24"/>
          <w:szCs w:val="24"/>
        </w:rPr>
        <w:t xml:space="preserve"> termini perentori</w:t>
      </w:r>
    </w:p>
    <w:p w:rsidR="00964314" w:rsidRDefault="005D3E52" w:rsidP="0089265E">
      <w:pPr>
        <w:jc w:val="both"/>
        <w:rPr>
          <w:rFonts w:ascii="Times New Roman" w:hAnsi="Times New Roman" w:cs="Times New Roman"/>
          <w:i/>
          <w:sz w:val="24"/>
          <w:szCs w:val="24"/>
        </w:rPr>
      </w:pPr>
      <w:r>
        <w:rPr>
          <w:rFonts w:ascii="Times New Roman" w:hAnsi="Times New Roman" w:cs="Times New Roman"/>
          <w:i/>
          <w:sz w:val="24"/>
          <w:szCs w:val="24"/>
        </w:rPr>
        <w:t xml:space="preserve">È perentorio il termine previsto dall’art. 12 del D. </w:t>
      </w:r>
      <w:proofErr w:type="spellStart"/>
      <w:r>
        <w:rPr>
          <w:rFonts w:ascii="Times New Roman" w:hAnsi="Times New Roman" w:cs="Times New Roman"/>
          <w:i/>
          <w:sz w:val="24"/>
          <w:szCs w:val="24"/>
        </w:rPr>
        <w:t>L.vo</w:t>
      </w:r>
      <w:proofErr w:type="spellEnd"/>
      <w:r>
        <w:rPr>
          <w:rFonts w:ascii="Times New Roman" w:hAnsi="Times New Roman" w:cs="Times New Roman"/>
          <w:i/>
          <w:sz w:val="24"/>
          <w:szCs w:val="24"/>
        </w:rPr>
        <w:t xml:space="preserve"> n. 387/2003 per la conclusione del procedimento di autorizzazione unica per la realizzazione di un impianto fotovoltaico </w:t>
      </w:r>
      <w:r w:rsidRPr="005D3E52">
        <w:rPr>
          <w:rFonts w:ascii="Times New Roman" w:hAnsi="Times New Roman" w:cs="Times New Roman"/>
          <w:i/>
          <w:sz w:val="24"/>
          <w:szCs w:val="24"/>
        </w:rPr>
        <w:t xml:space="preserve">in quanto costituisce principio fondamentale in materia di produzione, trasporto e distribuzione nazionale dell’energia e risulta </w:t>
      </w:r>
      <w:r>
        <w:rPr>
          <w:rFonts w:ascii="Times New Roman" w:hAnsi="Times New Roman" w:cs="Times New Roman"/>
          <w:i/>
          <w:sz w:val="24"/>
          <w:szCs w:val="24"/>
        </w:rPr>
        <w:t xml:space="preserve">altresì </w:t>
      </w:r>
      <w:r w:rsidRPr="005D3E52">
        <w:rPr>
          <w:rFonts w:ascii="Times New Roman" w:hAnsi="Times New Roman" w:cs="Times New Roman"/>
          <w:i/>
          <w:sz w:val="24"/>
          <w:szCs w:val="24"/>
        </w:rPr>
        <w:t>ispirato alle regole della semplificazione amministrativa e della celerità</w:t>
      </w:r>
      <w:r>
        <w:rPr>
          <w:rFonts w:ascii="Times New Roman" w:hAnsi="Times New Roman" w:cs="Times New Roman"/>
          <w:i/>
          <w:sz w:val="24"/>
          <w:szCs w:val="24"/>
        </w:rPr>
        <w:t>. Ne deriva che la mancata adozione di un provvedimento espresso da parte della competente P.A. costituisce un sostanziale inadempimento dell’Amministrazione che doveva essere rilevato dal giudice del merito.</w:t>
      </w:r>
      <w:bookmarkStart w:id="0" w:name="_GoBack"/>
      <w:bookmarkEnd w:id="0"/>
    </w:p>
    <w:p w:rsidR="0089265E" w:rsidRDefault="0089265E" w:rsidP="0089265E">
      <w:pPr>
        <w:jc w:val="both"/>
        <w:rPr>
          <w:rFonts w:ascii="Times New Roman" w:hAnsi="Times New Roman" w:cs="Times New Roman"/>
          <w:sz w:val="24"/>
          <w:szCs w:val="24"/>
        </w:rPr>
      </w:pPr>
    </w:p>
    <w:p w:rsidR="007C0D60" w:rsidRDefault="007C0D60" w:rsidP="0089265E">
      <w:pPr>
        <w:jc w:val="both"/>
        <w:rPr>
          <w:rFonts w:ascii="Times New Roman" w:hAnsi="Times New Roman" w:cs="Times New Roman"/>
          <w:sz w:val="24"/>
          <w:szCs w:val="24"/>
        </w:rPr>
      </w:pPr>
      <w:r>
        <w:rPr>
          <w:rFonts w:ascii="Times New Roman" w:hAnsi="Times New Roman" w:cs="Times New Roman"/>
          <w:sz w:val="24"/>
          <w:szCs w:val="24"/>
        </w:rPr>
        <w:t>Fatto e Diritto</w:t>
      </w:r>
    </w:p>
    <w:p w:rsidR="005D3E52" w:rsidRPr="005D3E52" w:rsidRDefault="005D3E52" w:rsidP="005D3E52">
      <w:pPr>
        <w:jc w:val="both"/>
        <w:rPr>
          <w:rFonts w:ascii="Times New Roman" w:hAnsi="Times New Roman" w:cs="Times New Roman"/>
          <w:sz w:val="24"/>
          <w:szCs w:val="24"/>
        </w:rPr>
      </w:pPr>
      <w:r w:rsidRPr="005D3E52">
        <w:rPr>
          <w:rFonts w:ascii="Times New Roman" w:hAnsi="Times New Roman" w:cs="Times New Roman"/>
          <w:sz w:val="24"/>
          <w:szCs w:val="24"/>
        </w:rPr>
        <w:t>Con ricorso notificato il 07.03.2011,</w:t>
      </w:r>
      <w:r>
        <w:rPr>
          <w:rFonts w:ascii="Times New Roman" w:hAnsi="Times New Roman" w:cs="Times New Roman"/>
          <w:sz w:val="24"/>
          <w:szCs w:val="24"/>
        </w:rPr>
        <w:t xml:space="preserve"> </w:t>
      </w:r>
      <w:r w:rsidRPr="005D3E52">
        <w:rPr>
          <w:rFonts w:ascii="Times New Roman" w:hAnsi="Times New Roman" w:cs="Times New Roman"/>
          <w:sz w:val="24"/>
          <w:szCs w:val="24"/>
        </w:rPr>
        <w:t xml:space="preserve">la ditta E. A. E. impugnava innanzi al TAR Puglia il silenzio inadempimento serbato dalla Regione Puglia sull'istanza presentata in data 29.06.2010 , per l'ottenimento dell'Autorizzazione Unica di cui all'art. 12 del D. </w:t>
      </w:r>
      <w:proofErr w:type="spellStart"/>
      <w:r w:rsidRPr="005D3E52">
        <w:rPr>
          <w:rFonts w:ascii="Times New Roman" w:hAnsi="Times New Roman" w:cs="Times New Roman"/>
          <w:sz w:val="24"/>
          <w:szCs w:val="24"/>
        </w:rPr>
        <w:t>Lgs</w:t>
      </w:r>
      <w:proofErr w:type="spellEnd"/>
      <w:r w:rsidRPr="005D3E52">
        <w:rPr>
          <w:rFonts w:ascii="Times New Roman" w:hAnsi="Times New Roman" w:cs="Times New Roman"/>
          <w:sz w:val="24"/>
          <w:szCs w:val="24"/>
        </w:rPr>
        <w:t>. 387/03, per la realizzazione di un impianto fotovoltaico destinato alla produzione di energia elettrica da fonti rinnovabili nel territorio ricadente nel Comune di Altamura.</w:t>
      </w:r>
    </w:p>
    <w:p w:rsidR="005D3E52" w:rsidRPr="005D3E52" w:rsidRDefault="005D3E52" w:rsidP="005D3E52">
      <w:pPr>
        <w:jc w:val="both"/>
        <w:rPr>
          <w:rFonts w:ascii="Times New Roman" w:hAnsi="Times New Roman" w:cs="Times New Roman"/>
          <w:sz w:val="24"/>
          <w:szCs w:val="24"/>
        </w:rPr>
      </w:pPr>
      <w:r w:rsidRPr="005D3E52">
        <w:rPr>
          <w:rFonts w:ascii="Times New Roman" w:hAnsi="Times New Roman" w:cs="Times New Roman"/>
          <w:sz w:val="24"/>
          <w:szCs w:val="24"/>
        </w:rPr>
        <w:t xml:space="preserve">In data successiva alla notifica dell'anzidetto ricorso, con provvedimento dirigenziale </w:t>
      </w:r>
      <w:proofErr w:type="spellStart"/>
      <w:r w:rsidRPr="005D3E52">
        <w:rPr>
          <w:rFonts w:ascii="Times New Roman" w:hAnsi="Times New Roman" w:cs="Times New Roman"/>
          <w:sz w:val="24"/>
          <w:szCs w:val="24"/>
        </w:rPr>
        <w:t>prot</w:t>
      </w:r>
      <w:proofErr w:type="spellEnd"/>
      <w:r w:rsidRPr="005D3E52">
        <w:rPr>
          <w:rFonts w:ascii="Times New Roman" w:hAnsi="Times New Roman" w:cs="Times New Roman"/>
          <w:sz w:val="24"/>
          <w:szCs w:val="24"/>
        </w:rPr>
        <w:t>. N. 4558 del 06.04.2011, la Regione Puglia comunicava all'interessato taluni incombenti istruttori ai fini dell'avvio del procedimento e della convocazione della conferenza di servizi.</w:t>
      </w:r>
    </w:p>
    <w:p w:rsidR="005D3E52" w:rsidRPr="005D3E52" w:rsidRDefault="005D3E52" w:rsidP="005D3E52">
      <w:pPr>
        <w:jc w:val="both"/>
        <w:rPr>
          <w:rFonts w:ascii="Times New Roman" w:hAnsi="Times New Roman" w:cs="Times New Roman"/>
          <w:sz w:val="24"/>
          <w:szCs w:val="24"/>
        </w:rPr>
      </w:pPr>
      <w:r w:rsidRPr="005D3E52">
        <w:rPr>
          <w:rFonts w:ascii="Times New Roman" w:hAnsi="Times New Roman" w:cs="Times New Roman"/>
          <w:sz w:val="24"/>
          <w:szCs w:val="24"/>
        </w:rPr>
        <w:t xml:space="preserve">Pur non essendo intervenuta alcuna integrazione documentale da parte della ditta interessata , con nota </w:t>
      </w:r>
      <w:proofErr w:type="spellStart"/>
      <w:r w:rsidRPr="005D3E52">
        <w:rPr>
          <w:rFonts w:ascii="Times New Roman" w:hAnsi="Times New Roman" w:cs="Times New Roman"/>
          <w:sz w:val="24"/>
          <w:szCs w:val="24"/>
        </w:rPr>
        <w:t>prot</w:t>
      </w:r>
      <w:proofErr w:type="spellEnd"/>
      <w:r w:rsidRPr="005D3E52">
        <w:rPr>
          <w:rFonts w:ascii="Times New Roman" w:hAnsi="Times New Roman" w:cs="Times New Roman"/>
          <w:sz w:val="24"/>
          <w:szCs w:val="24"/>
        </w:rPr>
        <w:t>. n. 159 del 11.06.2011, il competente ufficio regionale indiceva la conferenza dei servizi istruttoria per il giorno 30.05.2011.</w:t>
      </w:r>
    </w:p>
    <w:p w:rsidR="005D3E52" w:rsidRPr="005D3E52" w:rsidRDefault="005D3E52" w:rsidP="005D3E52">
      <w:pPr>
        <w:jc w:val="both"/>
        <w:rPr>
          <w:rFonts w:ascii="Times New Roman" w:hAnsi="Times New Roman" w:cs="Times New Roman"/>
          <w:sz w:val="24"/>
          <w:szCs w:val="24"/>
        </w:rPr>
      </w:pPr>
      <w:r w:rsidRPr="005D3E52">
        <w:rPr>
          <w:rFonts w:ascii="Times New Roman" w:hAnsi="Times New Roman" w:cs="Times New Roman"/>
          <w:sz w:val="24"/>
          <w:szCs w:val="24"/>
        </w:rPr>
        <w:t>Sennonché la conferenza dei servizi del 30.05.2011 risultava inconcludente, in quanto la Regione onerava la ditta interessata di ulteriori incombenti, rimandando a data indeterminata la decisione definitiva sulla istanza depositata il 29.06.2010.</w:t>
      </w:r>
    </w:p>
    <w:p w:rsidR="005D3E52" w:rsidRPr="005D3E52" w:rsidRDefault="005D3E52" w:rsidP="005D3E52">
      <w:pPr>
        <w:jc w:val="both"/>
        <w:rPr>
          <w:rFonts w:ascii="Times New Roman" w:hAnsi="Times New Roman" w:cs="Times New Roman"/>
          <w:sz w:val="24"/>
          <w:szCs w:val="24"/>
        </w:rPr>
      </w:pPr>
      <w:r w:rsidRPr="005D3E52">
        <w:rPr>
          <w:rFonts w:ascii="Times New Roman" w:hAnsi="Times New Roman" w:cs="Times New Roman"/>
          <w:sz w:val="24"/>
          <w:szCs w:val="24"/>
        </w:rPr>
        <w:t>Pertanto l'odierna appellante insisteva affinché il TAR intimasse all'ente regionale di pronunciarsi definitivamente sulla predetta istanza entro un termine determinato.</w:t>
      </w:r>
    </w:p>
    <w:p w:rsidR="005D3E52" w:rsidRPr="005D3E52" w:rsidRDefault="005D3E52" w:rsidP="005D3E52">
      <w:pPr>
        <w:jc w:val="both"/>
        <w:rPr>
          <w:rFonts w:ascii="Times New Roman" w:hAnsi="Times New Roman" w:cs="Times New Roman"/>
          <w:sz w:val="24"/>
          <w:szCs w:val="24"/>
        </w:rPr>
      </w:pPr>
      <w:r w:rsidRPr="005D3E52">
        <w:rPr>
          <w:rFonts w:ascii="Times New Roman" w:hAnsi="Times New Roman" w:cs="Times New Roman"/>
          <w:sz w:val="24"/>
          <w:szCs w:val="24"/>
        </w:rPr>
        <w:t>Con sentenza n. 1348/11, il TAR Puglia respingeva il ricorso per la parte relativa al silenzio e disponeva la prosecuzione del giudizio con il rito ordinario per la parte relativa al risarcimento del danno.</w:t>
      </w:r>
    </w:p>
    <w:p w:rsidR="005D3E52" w:rsidRPr="005D3E52" w:rsidRDefault="005D3E52" w:rsidP="005D3E52">
      <w:pPr>
        <w:jc w:val="both"/>
        <w:rPr>
          <w:rFonts w:ascii="Times New Roman" w:hAnsi="Times New Roman" w:cs="Times New Roman"/>
          <w:sz w:val="24"/>
          <w:szCs w:val="24"/>
        </w:rPr>
      </w:pPr>
      <w:r w:rsidRPr="005D3E52">
        <w:rPr>
          <w:rFonts w:ascii="Times New Roman" w:hAnsi="Times New Roman" w:cs="Times New Roman"/>
          <w:sz w:val="24"/>
          <w:szCs w:val="24"/>
        </w:rPr>
        <w:t xml:space="preserve">Avverso la predetta sentenza la E. A. E ha interposto l'odierno appello, chiedendone la riforma nella parte in cui ha respinto il ricorso proposto avverso il silenzio serbato dall'amministrazione regionale sulla istanza presentata per l'ottenimento della autorizzazione unica ex art. 12 D. </w:t>
      </w:r>
      <w:proofErr w:type="spellStart"/>
      <w:r w:rsidRPr="005D3E52">
        <w:rPr>
          <w:rFonts w:ascii="Times New Roman" w:hAnsi="Times New Roman" w:cs="Times New Roman"/>
          <w:sz w:val="24"/>
          <w:szCs w:val="24"/>
        </w:rPr>
        <w:t>Lgs</w:t>
      </w:r>
      <w:proofErr w:type="spellEnd"/>
      <w:r w:rsidRPr="005D3E52">
        <w:rPr>
          <w:rFonts w:ascii="Times New Roman" w:hAnsi="Times New Roman" w:cs="Times New Roman"/>
          <w:sz w:val="24"/>
          <w:szCs w:val="24"/>
        </w:rPr>
        <w:t xml:space="preserve"> 387/03.</w:t>
      </w:r>
    </w:p>
    <w:p w:rsidR="005D3E52" w:rsidRPr="005D3E52" w:rsidRDefault="005D3E52" w:rsidP="005D3E52">
      <w:pPr>
        <w:jc w:val="both"/>
        <w:rPr>
          <w:rFonts w:ascii="Times New Roman" w:hAnsi="Times New Roman" w:cs="Times New Roman"/>
          <w:sz w:val="24"/>
          <w:szCs w:val="24"/>
        </w:rPr>
      </w:pPr>
      <w:r w:rsidRPr="005D3E52">
        <w:rPr>
          <w:rFonts w:ascii="Times New Roman" w:hAnsi="Times New Roman" w:cs="Times New Roman"/>
          <w:sz w:val="24"/>
          <w:szCs w:val="24"/>
        </w:rPr>
        <w:t>Non si è costituita in giudizio l'amministrazione intimata.</w:t>
      </w:r>
    </w:p>
    <w:p w:rsidR="005D3E52" w:rsidRPr="005D3E52" w:rsidRDefault="005D3E52" w:rsidP="005D3E52">
      <w:pPr>
        <w:jc w:val="both"/>
        <w:rPr>
          <w:rFonts w:ascii="Times New Roman" w:hAnsi="Times New Roman" w:cs="Times New Roman"/>
          <w:sz w:val="24"/>
          <w:szCs w:val="24"/>
        </w:rPr>
      </w:pPr>
      <w:r w:rsidRPr="005D3E52">
        <w:rPr>
          <w:rFonts w:ascii="Times New Roman" w:hAnsi="Times New Roman" w:cs="Times New Roman"/>
          <w:sz w:val="24"/>
          <w:szCs w:val="24"/>
        </w:rPr>
        <w:t>Alla Camera di Consiglio del 13 marzo 2012 la causa è stata trattenuta per la decisione.</w:t>
      </w:r>
    </w:p>
    <w:p w:rsidR="005D3E52" w:rsidRDefault="005D3E52" w:rsidP="005D3E52">
      <w:pPr>
        <w:jc w:val="both"/>
        <w:rPr>
          <w:rFonts w:ascii="Times New Roman" w:hAnsi="Times New Roman" w:cs="Times New Roman"/>
          <w:sz w:val="24"/>
          <w:szCs w:val="24"/>
        </w:rPr>
      </w:pPr>
    </w:p>
    <w:p w:rsidR="005D3E52" w:rsidRPr="005D3E52" w:rsidRDefault="005D3E52" w:rsidP="005D3E52">
      <w:pPr>
        <w:jc w:val="both"/>
        <w:rPr>
          <w:rFonts w:ascii="Times New Roman" w:hAnsi="Times New Roman" w:cs="Times New Roman"/>
          <w:sz w:val="24"/>
          <w:szCs w:val="24"/>
        </w:rPr>
      </w:pPr>
      <w:r w:rsidRPr="005D3E52">
        <w:rPr>
          <w:rFonts w:ascii="Times New Roman" w:hAnsi="Times New Roman" w:cs="Times New Roman"/>
          <w:sz w:val="24"/>
          <w:szCs w:val="24"/>
        </w:rPr>
        <w:t>1. Il ricorso è fondato.</w:t>
      </w:r>
    </w:p>
    <w:p w:rsidR="005D3E52" w:rsidRPr="005D3E52" w:rsidRDefault="005D3E52" w:rsidP="005D3E52">
      <w:pPr>
        <w:jc w:val="both"/>
        <w:rPr>
          <w:rFonts w:ascii="Times New Roman" w:hAnsi="Times New Roman" w:cs="Times New Roman"/>
          <w:sz w:val="24"/>
          <w:szCs w:val="24"/>
        </w:rPr>
      </w:pPr>
      <w:r w:rsidRPr="005D3E52">
        <w:rPr>
          <w:rFonts w:ascii="Times New Roman" w:hAnsi="Times New Roman" w:cs="Times New Roman"/>
          <w:sz w:val="24"/>
          <w:szCs w:val="24"/>
        </w:rPr>
        <w:t>2. Come esposto nella narrativa in fatto:</w:t>
      </w:r>
    </w:p>
    <w:p w:rsidR="005D3E52" w:rsidRPr="005D3E52" w:rsidRDefault="005D3E52" w:rsidP="005D3E52">
      <w:pPr>
        <w:jc w:val="both"/>
        <w:rPr>
          <w:rFonts w:ascii="Times New Roman" w:hAnsi="Times New Roman" w:cs="Times New Roman"/>
          <w:sz w:val="24"/>
          <w:szCs w:val="24"/>
        </w:rPr>
      </w:pPr>
      <w:r w:rsidRPr="005D3E52">
        <w:rPr>
          <w:rFonts w:ascii="Times New Roman" w:hAnsi="Times New Roman" w:cs="Times New Roman"/>
          <w:sz w:val="24"/>
          <w:szCs w:val="24"/>
        </w:rPr>
        <w:t xml:space="preserve">- in data 26.06.2010 la ditta appellante presentava richiesta di autorizzazione unica ex art. 12 del D. </w:t>
      </w:r>
      <w:proofErr w:type="spellStart"/>
      <w:r w:rsidRPr="005D3E52">
        <w:rPr>
          <w:rFonts w:ascii="Times New Roman" w:hAnsi="Times New Roman" w:cs="Times New Roman"/>
          <w:sz w:val="24"/>
          <w:szCs w:val="24"/>
        </w:rPr>
        <w:t>Lgs</w:t>
      </w:r>
      <w:proofErr w:type="spellEnd"/>
      <w:r w:rsidRPr="005D3E52">
        <w:rPr>
          <w:rFonts w:ascii="Times New Roman" w:hAnsi="Times New Roman" w:cs="Times New Roman"/>
          <w:sz w:val="24"/>
          <w:szCs w:val="24"/>
        </w:rPr>
        <w:t xml:space="preserve"> 387/03 per la realizzazione di un impianto fotovoltaico destinato alla produzione di energia elettrica da fonte solare rinnovabile;</w:t>
      </w:r>
    </w:p>
    <w:p w:rsidR="005D3E52" w:rsidRPr="005D3E52" w:rsidRDefault="005D3E52" w:rsidP="005D3E52">
      <w:pPr>
        <w:jc w:val="both"/>
        <w:rPr>
          <w:rFonts w:ascii="Times New Roman" w:hAnsi="Times New Roman" w:cs="Times New Roman"/>
          <w:sz w:val="24"/>
          <w:szCs w:val="24"/>
        </w:rPr>
      </w:pPr>
      <w:r w:rsidRPr="005D3E52">
        <w:rPr>
          <w:rFonts w:ascii="Times New Roman" w:hAnsi="Times New Roman" w:cs="Times New Roman"/>
          <w:sz w:val="24"/>
          <w:szCs w:val="24"/>
        </w:rPr>
        <w:t xml:space="preserve">- con provvedimento </w:t>
      </w:r>
      <w:proofErr w:type="spellStart"/>
      <w:r w:rsidRPr="005D3E52">
        <w:rPr>
          <w:rFonts w:ascii="Times New Roman" w:hAnsi="Times New Roman" w:cs="Times New Roman"/>
          <w:sz w:val="24"/>
          <w:szCs w:val="24"/>
        </w:rPr>
        <w:t>prot</w:t>
      </w:r>
      <w:proofErr w:type="spellEnd"/>
      <w:r w:rsidRPr="005D3E52">
        <w:rPr>
          <w:rFonts w:ascii="Times New Roman" w:hAnsi="Times New Roman" w:cs="Times New Roman"/>
          <w:sz w:val="24"/>
          <w:szCs w:val="24"/>
        </w:rPr>
        <w:t>. 4558 del 6.04.2011 (e quindi già con notevole ritardo rispetto ai termini di legge che decorrono dal momento della ricezione della richiesta di autorizzazione), il competente ufficio regionale disponeva taluni incombenti istruttori ai fini dell'avvio del procedimento e della convocazione della conferenza dei servizi;</w:t>
      </w:r>
    </w:p>
    <w:p w:rsidR="005D3E52" w:rsidRPr="005D3E52" w:rsidRDefault="005D3E52" w:rsidP="005D3E52">
      <w:pPr>
        <w:jc w:val="both"/>
        <w:rPr>
          <w:rFonts w:ascii="Times New Roman" w:hAnsi="Times New Roman" w:cs="Times New Roman"/>
          <w:sz w:val="24"/>
          <w:szCs w:val="24"/>
        </w:rPr>
      </w:pPr>
      <w:r w:rsidRPr="005D3E52">
        <w:rPr>
          <w:rFonts w:ascii="Times New Roman" w:hAnsi="Times New Roman" w:cs="Times New Roman"/>
          <w:sz w:val="24"/>
          <w:szCs w:val="24"/>
        </w:rPr>
        <w:t xml:space="preserve">- pur nell'assenza della richiesta documentazione integrativa il medesimo ufficio, con nota </w:t>
      </w:r>
      <w:proofErr w:type="spellStart"/>
      <w:r w:rsidRPr="005D3E52">
        <w:rPr>
          <w:rFonts w:ascii="Times New Roman" w:hAnsi="Times New Roman" w:cs="Times New Roman"/>
          <w:sz w:val="24"/>
          <w:szCs w:val="24"/>
        </w:rPr>
        <w:t>prot</w:t>
      </w:r>
      <w:proofErr w:type="spellEnd"/>
      <w:r w:rsidRPr="005D3E52">
        <w:rPr>
          <w:rFonts w:ascii="Times New Roman" w:hAnsi="Times New Roman" w:cs="Times New Roman"/>
          <w:sz w:val="24"/>
          <w:szCs w:val="24"/>
        </w:rPr>
        <w:t>. 159 del 11.05.2011, indiceva la conferenza dei servizi istruttoria per il giorno 30.05.2011;</w:t>
      </w:r>
    </w:p>
    <w:p w:rsidR="005D3E52" w:rsidRPr="005D3E52" w:rsidRDefault="005D3E52" w:rsidP="005D3E52">
      <w:pPr>
        <w:jc w:val="both"/>
        <w:rPr>
          <w:rFonts w:ascii="Times New Roman" w:hAnsi="Times New Roman" w:cs="Times New Roman"/>
          <w:sz w:val="24"/>
          <w:szCs w:val="24"/>
        </w:rPr>
      </w:pPr>
      <w:r w:rsidRPr="005D3E52">
        <w:rPr>
          <w:rFonts w:ascii="Times New Roman" w:hAnsi="Times New Roman" w:cs="Times New Roman"/>
          <w:sz w:val="24"/>
          <w:szCs w:val="24"/>
        </w:rPr>
        <w:lastRenderedPageBreak/>
        <w:t>- nella seduta del 30.05.2011 la conferenza disponeva incombenti istruttori a carico della ditta appellante, rimandando a data indeterminata ogni ulteriore decisione sulla istanza di autorizzazione unica.</w:t>
      </w:r>
    </w:p>
    <w:p w:rsidR="005D3E52" w:rsidRPr="005D3E52" w:rsidRDefault="005D3E52" w:rsidP="005D3E52">
      <w:pPr>
        <w:jc w:val="both"/>
        <w:rPr>
          <w:rFonts w:ascii="Times New Roman" w:hAnsi="Times New Roman" w:cs="Times New Roman"/>
          <w:sz w:val="24"/>
          <w:szCs w:val="24"/>
        </w:rPr>
      </w:pPr>
      <w:r w:rsidRPr="005D3E52">
        <w:rPr>
          <w:rFonts w:ascii="Times New Roman" w:hAnsi="Times New Roman" w:cs="Times New Roman"/>
          <w:sz w:val="24"/>
          <w:szCs w:val="24"/>
        </w:rPr>
        <w:t>3. Ciò posto, osserva il Collegio che l'art. 2 della legge n. 241/90, che racchiude uno dei principi fondamentali dell'ordinamento in tema di azione amministrativa, sancisce l'obbligo per l'amministrazione di concludere ogni procedimento con provvedimento espresso entro un termine certo, che è quello generale fissato dal comma 3 (attualmente ridotto da 90 a 30 giorni dall'art, 7 della L. 69/09) o quello indicato da specifiche disposizioni di legge.</w:t>
      </w:r>
    </w:p>
    <w:p w:rsidR="005D3E52" w:rsidRPr="005D3E52" w:rsidRDefault="005D3E52" w:rsidP="005D3E52">
      <w:pPr>
        <w:jc w:val="both"/>
        <w:rPr>
          <w:rFonts w:ascii="Times New Roman" w:hAnsi="Times New Roman" w:cs="Times New Roman"/>
          <w:sz w:val="24"/>
          <w:szCs w:val="24"/>
        </w:rPr>
      </w:pPr>
      <w:r w:rsidRPr="005D3E52">
        <w:rPr>
          <w:rFonts w:ascii="Times New Roman" w:hAnsi="Times New Roman" w:cs="Times New Roman"/>
          <w:sz w:val="24"/>
          <w:szCs w:val="24"/>
        </w:rPr>
        <w:t xml:space="preserve">Nel caso di specie l’art: 12, comma 4 , del D. </w:t>
      </w:r>
      <w:proofErr w:type="spellStart"/>
      <w:r w:rsidRPr="005D3E52">
        <w:rPr>
          <w:rFonts w:ascii="Times New Roman" w:hAnsi="Times New Roman" w:cs="Times New Roman"/>
          <w:sz w:val="24"/>
          <w:szCs w:val="24"/>
        </w:rPr>
        <w:t>Lgs</w:t>
      </w:r>
      <w:proofErr w:type="spellEnd"/>
      <w:r w:rsidRPr="005D3E52">
        <w:rPr>
          <w:rFonts w:ascii="Times New Roman" w:hAnsi="Times New Roman" w:cs="Times New Roman"/>
          <w:sz w:val="24"/>
          <w:szCs w:val="24"/>
        </w:rPr>
        <w:t>. 29 dicembre 2003 n. 387 (che è chiaramente da considerare una norma speciale) , statuisce che il procedimento per il rilascio dell’autorizzazione unica si concluda nel termine massimo di 180 giorni dalla presentazione della richiesta.</w:t>
      </w:r>
    </w:p>
    <w:p w:rsidR="005D3E52" w:rsidRPr="005D3E52" w:rsidRDefault="005D3E52" w:rsidP="005D3E52">
      <w:pPr>
        <w:jc w:val="both"/>
        <w:rPr>
          <w:rFonts w:ascii="Times New Roman" w:hAnsi="Times New Roman" w:cs="Times New Roman"/>
          <w:sz w:val="24"/>
          <w:szCs w:val="24"/>
        </w:rPr>
      </w:pPr>
      <w:r w:rsidRPr="005D3E52">
        <w:rPr>
          <w:rFonts w:ascii="Times New Roman" w:hAnsi="Times New Roman" w:cs="Times New Roman"/>
          <w:sz w:val="24"/>
          <w:szCs w:val="24"/>
        </w:rPr>
        <w:t xml:space="preserve">Tale termine, come chiarito di recente dalla Corte Costituzionale, è di natura perentoria in quanto costituisce principio fondamentale in materia di produzione, trasporto e distribuzione nazionale dell’energia e risulta ispirato "alle regole della semplificazione amministrativa e della celerità garantendo, in modo uniforme sull’intero territorio nazionale, la conclusione entro un termine definito del procedimento autorizzativo" (Corte </w:t>
      </w:r>
      <w:proofErr w:type="spellStart"/>
      <w:r w:rsidRPr="005D3E52">
        <w:rPr>
          <w:rFonts w:ascii="Times New Roman" w:hAnsi="Times New Roman" w:cs="Times New Roman"/>
          <w:sz w:val="24"/>
          <w:szCs w:val="24"/>
        </w:rPr>
        <w:t>Cost</w:t>
      </w:r>
      <w:proofErr w:type="spellEnd"/>
      <w:r w:rsidRPr="005D3E52">
        <w:rPr>
          <w:rFonts w:ascii="Times New Roman" w:hAnsi="Times New Roman" w:cs="Times New Roman"/>
          <w:sz w:val="24"/>
          <w:szCs w:val="24"/>
        </w:rPr>
        <w:t xml:space="preserve">. sentenza 9 novembre 2006, n. 364; Corte </w:t>
      </w:r>
      <w:proofErr w:type="spellStart"/>
      <w:r w:rsidRPr="005D3E52">
        <w:rPr>
          <w:rFonts w:ascii="Times New Roman" w:hAnsi="Times New Roman" w:cs="Times New Roman"/>
          <w:sz w:val="24"/>
          <w:szCs w:val="24"/>
        </w:rPr>
        <w:t>Cost</w:t>
      </w:r>
      <w:proofErr w:type="spellEnd"/>
      <w:r w:rsidRPr="005D3E52">
        <w:rPr>
          <w:rFonts w:ascii="Times New Roman" w:hAnsi="Times New Roman" w:cs="Times New Roman"/>
          <w:sz w:val="24"/>
          <w:szCs w:val="24"/>
        </w:rPr>
        <w:t>. sentenza n. 282/2009).</w:t>
      </w:r>
    </w:p>
    <w:p w:rsidR="005D3E52" w:rsidRPr="005D3E52" w:rsidRDefault="005D3E52" w:rsidP="005D3E52">
      <w:pPr>
        <w:jc w:val="both"/>
        <w:rPr>
          <w:rFonts w:ascii="Times New Roman" w:hAnsi="Times New Roman" w:cs="Times New Roman"/>
          <w:sz w:val="24"/>
          <w:szCs w:val="24"/>
        </w:rPr>
      </w:pPr>
      <w:r w:rsidRPr="005D3E52">
        <w:rPr>
          <w:rFonts w:ascii="Times New Roman" w:hAnsi="Times New Roman" w:cs="Times New Roman"/>
          <w:sz w:val="24"/>
          <w:szCs w:val="24"/>
        </w:rPr>
        <w:t xml:space="preserve">A ciò </w:t>
      </w:r>
      <w:proofErr w:type="spellStart"/>
      <w:r w:rsidRPr="005D3E52">
        <w:rPr>
          <w:rFonts w:ascii="Times New Roman" w:hAnsi="Times New Roman" w:cs="Times New Roman"/>
          <w:sz w:val="24"/>
          <w:szCs w:val="24"/>
        </w:rPr>
        <w:t>aggiungasi</w:t>
      </w:r>
      <w:proofErr w:type="spellEnd"/>
      <w:r w:rsidRPr="005D3E52">
        <w:rPr>
          <w:rFonts w:ascii="Times New Roman" w:hAnsi="Times New Roman" w:cs="Times New Roman"/>
          <w:sz w:val="24"/>
          <w:szCs w:val="24"/>
        </w:rPr>
        <w:t xml:space="preserve">, che nemmeno dal regolamento disposto dalla stessa Regione nell'allegato A della delibera di Giunta n. 35/07, in materia di procedimento per il rilascio dell’Autorizzazione Unica, risulta un diverso quadro procedimentale. </w:t>
      </w:r>
    </w:p>
    <w:p w:rsidR="005D3E52" w:rsidRPr="005D3E52" w:rsidRDefault="005D3E52" w:rsidP="005D3E52">
      <w:pPr>
        <w:jc w:val="both"/>
        <w:rPr>
          <w:rFonts w:ascii="Times New Roman" w:hAnsi="Times New Roman" w:cs="Times New Roman"/>
          <w:sz w:val="24"/>
          <w:szCs w:val="24"/>
        </w:rPr>
      </w:pPr>
      <w:r w:rsidRPr="005D3E52">
        <w:rPr>
          <w:rFonts w:ascii="Times New Roman" w:hAnsi="Times New Roman" w:cs="Times New Roman"/>
          <w:sz w:val="24"/>
          <w:szCs w:val="24"/>
        </w:rPr>
        <w:t>Infatti, l’art. 2.3.2 del citato regolamento afferma che a seguito dell’istanza presentata dal privato per l’ottenimento dell’Autorizzazione Unica, “il Responsabile unico provvede ad inviare entro il termine massimo dei successivi sette giorni lavorativi, dalla data di ricevimento della domanda, una copia del progetto definitivo a ciascuno degli enti individuati dall‘Ufficio Industria Energetica quali interessati al rilascio dei pareri prescritti dalla Legge “, lasciando intendere che, conformemente alla normativa statale, tutti i pareri, compresi quelli ambientali, devono essere acquisiti all’interno dello stesso procedimento di competenza regionale.</w:t>
      </w:r>
    </w:p>
    <w:p w:rsidR="005D3E52" w:rsidRPr="005D3E52" w:rsidRDefault="005D3E52" w:rsidP="005D3E52">
      <w:pPr>
        <w:jc w:val="both"/>
        <w:rPr>
          <w:rFonts w:ascii="Times New Roman" w:hAnsi="Times New Roman" w:cs="Times New Roman"/>
          <w:sz w:val="24"/>
          <w:szCs w:val="24"/>
        </w:rPr>
      </w:pPr>
      <w:r w:rsidRPr="005D3E52">
        <w:rPr>
          <w:rFonts w:ascii="Times New Roman" w:hAnsi="Times New Roman" w:cs="Times New Roman"/>
          <w:sz w:val="24"/>
          <w:szCs w:val="24"/>
        </w:rPr>
        <w:t>Cosi come non è espressamente indicato tra i requisiti necessari a promuovere la conferenza dei servizi, dettati dal punto 2.3.3. dell’</w:t>
      </w:r>
      <w:proofErr w:type="spellStart"/>
      <w:r w:rsidRPr="005D3E52">
        <w:rPr>
          <w:rFonts w:ascii="Times New Roman" w:hAnsi="Times New Roman" w:cs="Times New Roman"/>
          <w:sz w:val="24"/>
          <w:szCs w:val="24"/>
        </w:rPr>
        <w:t>All</w:t>
      </w:r>
      <w:proofErr w:type="spellEnd"/>
      <w:r w:rsidRPr="005D3E52">
        <w:rPr>
          <w:rFonts w:ascii="Times New Roman" w:hAnsi="Times New Roman" w:cs="Times New Roman"/>
          <w:sz w:val="24"/>
          <w:szCs w:val="24"/>
        </w:rPr>
        <w:t xml:space="preserve">. A della delibera in esame, l’onere da parte del privato di inoltrare autonomamente l’istanza di assoggettabilità a VIA all’ente provinciale competente. </w:t>
      </w:r>
    </w:p>
    <w:p w:rsidR="005D3E52" w:rsidRPr="005D3E52" w:rsidRDefault="005D3E52" w:rsidP="005D3E52">
      <w:pPr>
        <w:jc w:val="both"/>
        <w:rPr>
          <w:rFonts w:ascii="Times New Roman" w:hAnsi="Times New Roman" w:cs="Times New Roman"/>
          <w:sz w:val="24"/>
          <w:szCs w:val="24"/>
        </w:rPr>
      </w:pPr>
      <w:r w:rsidRPr="005D3E52">
        <w:rPr>
          <w:rFonts w:ascii="Times New Roman" w:hAnsi="Times New Roman" w:cs="Times New Roman"/>
          <w:sz w:val="24"/>
          <w:szCs w:val="24"/>
        </w:rPr>
        <w:t xml:space="preserve">Di conseguenza, alla luce della normativa statale e regionale, applicabile </w:t>
      </w:r>
      <w:proofErr w:type="spellStart"/>
      <w:r w:rsidRPr="005D3E52">
        <w:rPr>
          <w:rFonts w:ascii="Times New Roman" w:hAnsi="Times New Roman" w:cs="Times New Roman"/>
          <w:sz w:val="24"/>
          <w:szCs w:val="24"/>
        </w:rPr>
        <w:t>ratione</w:t>
      </w:r>
      <w:proofErr w:type="spellEnd"/>
      <w:r w:rsidRPr="005D3E52">
        <w:rPr>
          <w:rFonts w:ascii="Times New Roman" w:hAnsi="Times New Roman" w:cs="Times New Roman"/>
          <w:sz w:val="24"/>
          <w:szCs w:val="24"/>
        </w:rPr>
        <w:t xml:space="preserve"> </w:t>
      </w:r>
      <w:proofErr w:type="spellStart"/>
      <w:r w:rsidRPr="005D3E52">
        <w:rPr>
          <w:rFonts w:ascii="Times New Roman" w:hAnsi="Times New Roman" w:cs="Times New Roman"/>
          <w:sz w:val="24"/>
          <w:szCs w:val="24"/>
        </w:rPr>
        <w:t>temporis</w:t>
      </w:r>
      <w:proofErr w:type="spellEnd"/>
      <w:r w:rsidRPr="005D3E52">
        <w:rPr>
          <w:rFonts w:ascii="Times New Roman" w:hAnsi="Times New Roman" w:cs="Times New Roman"/>
          <w:sz w:val="24"/>
          <w:szCs w:val="24"/>
        </w:rPr>
        <w:t xml:space="preserve"> alla fattispecie per cui è causa, non v'è dubbio che l’adempimento in parola fosse in linea di principio a carico dell’Assessorato all’Ecologia della Regione Puglia, cioè all’amministrazione competente a dare impulso al procedimento per il rilascio dell’autorizzazione unica;</w:t>
      </w:r>
    </w:p>
    <w:p w:rsidR="005D3E52" w:rsidRPr="005D3E52" w:rsidRDefault="005D3E52" w:rsidP="005D3E52">
      <w:pPr>
        <w:jc w:val="both"/>
        <w:rPr>
          <w:rFonts w:ascii="Times New Roman" w:hAnsi="Times New Roman" w:cs="Times New Roman"/>
          <w:sz w:val="24"/>
          <w:szCs w:val="24"/>
        </w:rPr>
      </w:pPr>
      <w:r w:rsidRPr="005D3E52">
        <w:rPr>
          <w:rFonts w:ascii="Times New Roman" w:hAnsi="Times New Roman" w:cs="Times New Roman"/>
          <w:sz w:val="24"/>
          <w:szCs w:val="24"/>
        </w:rPr>
        <w:t>4. Ne consegue, in tutta evidenza, che la mancata adozione di un provvedimento espresso sulla richiesta autorizzazione unica è del tutto ingiustificata e configura un sostanziale inadempimento, avuto riguardo al termine perentorio di 180 giorni entro cui doveva concludersi il relativo procedimento.</w:t>
      </w:r>
    </w:p>
    <w:p w:rsidR="005D3E52" w:rsidRPr="005D3E52" w:rsidRDefault="005D3E52" w:rsidP="005D3E52">
      <w:pPr>
        <w:jc w:val="both"/>
        <w:rPr>
          <w:rFonts w:ascii="Times New Roman" w:hAnsi="Times New Roman" w:cs="Times New Roman"/>
          <w:sz w:val="24"/>
          <w:szCs w:val="24"/>
        </w:rPr>
      </w:pPr>
      <w:r w:rsidRPr="005D3E52">
        <w:rPr>
          <w:rFonts w:ascii="Times New Roman" w:hAnsi="Times New Roman" w:cs="Times New Roman"/>
          <w:sz w:val="24"/>
          <w:szCs w:val="24"/>
        </w:rPr>
        <w:t>Né, al riguardo, può assumere rilievo la circostanza che la conferenza dei servizi si sia pronunciata in data 30.05.2011, disponendo incombenti istruttori a carico dell'interessata e rinviando a data indeterminata ogni ulteriore decisione sull'istanza per cui è causa.</w:t>
      </w:r>
    </w:p>
    <w:p w:rsidR="005D3E52" w:rsidRPr="005D3E52" w:rsidRDefault="005D3E52" w:rsidP="005D3E52">
      <w:pPr>
        <w:jc w:val="both"/>
        <w:rPr>
          <w:rFonts w:ascii="Times New Roman" w:hAnsi="Times New Roman" w:cs="Times New Roman"/>
          <w:sz w:val="24"/>
          <w:szCs w:val="24"/>
        </w:rPr>
      </w:pPr>
      <w:r w:rsidRPr="005D3E52">
        <w:rPr>
          <w:rFonts w:ascii="Times New Roman" w:hAnsi="Times New Roman" w:cs="Times New Roman"/>
          <w:sz w:val="24"/>
          <w:szCs w:val="24"/>
        </w:rPr>
        <w:t>Come già precisato, infatti, il complessivo termine di 180 giorni per la conclusione delle procedure autorizzative in materia di impianti di produzione di energia elettrica da fonti rinnovabili è perentorio, in quanto qualificato come principio fondamentale in materia di produzione, trasporto e distribuzione nazionale dell'energia dalla Corte costituzionale (sentenza 9 novembre 2006 n. 364), al quale perciò anche le Regioni, nell'esercizio delle proprie competenze legislative e amministrative, devono attenersi.</w:t>
      </w:r>
    </w:p>
    <w:p w:rsidR="005D3E52" w:rsidRPr="005D3E52" w:rsidRDefault="005D3E52" w:rsidP="005D3E52">
      <w:pPr>
        <w:jc w:val="both"/>
        <w:rPr>
          <w:rFonts w:ascii="Times New Roman" w:hAnsi="Times New Roman" w:cs="Times New Roman"/>
          <w:sz w:val="24"/>
          <w:szCs w:val="24"/>
        </w:rPr>
      </w:pPr>
      <w:r w:rsidRPr="005D3E52">
        <w:rPr>
          <w:rFonts w:ascii="Times New Roman" w:hAnsi="Times New Roman" w:cs="Times New Roman"/>
          <w:sz w:val="24"/>
          <w:szCs w:val="24"/>
        </w:rPr>
        <w:t>Vi era quindi l'obbligo della Regione Puglia di condurre il procedimento nel rispetto della normativa di settore, espressione dei principi di economicità, e di efficacia dell'azione amministrativa, nonché dei principi dell'ordinamento comunitario, concludendo lo stesso nel termine tassativamente prescritto.</w:t>
      </w:r>
    </w:p>
    <w:p w:rsidR="005D3E52" w:rsidRPr="005D3E52" w:rsidRDefault="005D3E52" w:rsidP="005D3E52">
      <w:pPr>
        <w:jc w:val="both"/>
        <w:rPr>
          <w:rFonts w:ascii="Times New Roman" w:hAnsi="Times New Roman" w:cs="Times New Roman"/>
          <w:sz w:val="24"/>
          <w:szCs w:val="24"/>
        </w:rPr>
      </w:pPr>
      <w:r w:rsidRPr="005D3E52">
        <w:rPr>
          <w:rFonts w:ascii="Times New Roman" w:hAnsi="Times New Roman" w:cs="Times New Roman"/>
          <w:sz w:val="24"/>
          <w:szCs w:val="24"/>
        </w:rPr>
        <w:lastRenderedPageBreak/>
        <w:t xml:space="preserve">Ne consegue l'erroneità della gravata sentenza del TAR, nella parte in cui non ha rilevato l'illegittimità del comportamento silente serbato dalla Regione Puglia, la quale non ha provveduto sull'istanza della ditta ricorrente nel termine perentorio di 180 giorni assegnato a tal fine dal D. </w:t>
      </w:r>
      <w:proofErr w:type="spellStart"/>
      <w:r w:rsidRPr="005D3E52">
        <w:rPr>
          <w:rFonts w:ascii="Times New Roman" w:hAnsi="Times New Roman" w:cs="Times New Roman"/>
          <w:sz w:val="24"/>
          <w:szCs w:val="24"/>
        </w:rPr>
        <w:t>Lgs</w:t>
      </w:r>
      <w:proofErr w:type="spellEnd"/>
      <w:r w:rsidRPr="005D3E52">
        <w:rPr>
          <w:rFonts w:ascii="Times New Roman" w:hAnsi="Times New Roman" w:cs="Times New Roman"/>
          <w:sz w:val="24"/>
          <w:szCs w:val="24"/>
        </w:rPr>
        <w:t xml:space="preserve"> N, 387/2003.</w:t>
      </w:r>
    </w:p>
    <w:p w:rsidR="005D3E52" w:rsidRPr="005D3E52" w:rsidRDefault="005D3E52" w:rsidP="005D3E52">
      <w:pPr>
        <w:jc w:val="both"/>
        <w:rPr>
          <w:rFonts w:ascii="Times New Roman" w:hAnsi="Times New Roman" w:cs="Times New Roman"/>
          <w:sz w:val="24"/>
          <w:szCs w:val="24"/>
        </w:rPr>
      </w:pPr>
      <w:r w:rsidRPr="005D3E52">
        <w:rPr>
          <w:rFonts w:ascii="Times New Roman" w:hAnsi="Times New Roman" w:cs="Times New Roman"/>
          <w:sz w:val="24"/>
          <w:szCs w:val="24"/>
        </w:rPr>
        <w:t>5. Per le ragioni esposte il ricorso è fondato va accolto, per ciò che attiene all'azione proposta avverso il silenzio.</w:t>
      </w:r>
    </w:p>
    <w:p w:rsidR="005D3E52" w:rsidRPr="005D3E52" w:rsidRDefault="005D3E52" w:rsidP="005D3E52">
      <w:pPr>
        <w:jc w:val="both"/>
        <w:rPr>
          <w:rFonts w:ascii="Times New Roman" w:hAnsi="Times New Roman" w:cs="Times New Roman"/>
          <w:sz w:val="24"/>
          <w:szCs w:val="24"/>
        </w:rPr>
      </w:pPr>
      <w:r w:rsidRPr="005D3E52">
        <w:rPr>
          <w:rFonts w:ascii="Times New Roman" w:hAnsi="Times New Roman" w:cs="Times New Roman"/>
          <w:sz w:val="24"/>
          <w:szCs w:val="24"/>
        </w:rPr>
        <w:t>Le spese seguono la soccombenza e si liquidano come in dispositivo</w:t>
      </w:r>
    </w:p>
    <w:p w:rsidR="007C0D60" w:rsidRPr="00964314" w:rsidRDefault="007C0D60" w:rsidP="005D3E52">
      <w:pPr>
        <w:jc w:val="both"/>
        <w:rPr>
          <w:rFonts w:ascii="Times New Roman" w:hAnsi="Times New Roman" w:cs="Times New Roman"/>
          <w:sz w:val="24"/>
          <w:szCs w:val="24"/>
        </w:rPr>
      </w:pPr>
    </w:p>
    <w:sectPr w:rsidR="007C0D60" w:rsidRPr="009643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E3"/>
    <w:rsid w:val="00343DAE"/>
    <w:rsid w:val="005D3E52"/>
    <w:rsid w:val="006E446B"/>
    <w:rsid w:val="00773029"/>
    <w:rsid w:val="007C0D60"/>
    <w:rsid w:val="0089265E"/>
    <w:rsid w:val="00964314"/>
    <w:rsid w:val="009B68AE"/>
    <w:rsid w:val="00BF0F36"/>
    <w:rsid w:val="00C56D01"/>
    <w:rsid w:val="00E36315"/>
    <w:rsid w:val="00E803E3"/>
    <w:rsid w:val="00FD5225"/>
    <w:rsid w:val="00FD7F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653779">
      <w:bodyDiv w:val="1"/>
      <w:marLeft w:val="851"/>
      <w:marRight w:val="851"/>
      <w:marTop w:val="1134"/>
      <w:marBottom w:val="567"/>
      <w:divBdr>
        <w:top w:val="none" w:sz="0" w:space="0" w:color="auto"/>
        <w:left w:val="none" w:sz="0" w:space="0" w:color="auto"/>
        <w:bottom w:val="none" w:sz="0" w:space="0" w:color="auto"/>
        <w:right w:val="none" w:sz="0" w:space="0" w:color="auto"/>
      </w:divBdr>
    </w:div>
    <w:div w:id="1323310132">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7322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Fummi</dc:creator>
  <cp:lastModifiedBy>Monica</cp:lastModifiedBy>
  <cp:revision>2</cp:revision>
  <dcterms:created xsi:type="dcterms:W3CDTF">2012-11-14T09:06:00Z</dcterms:created>
  <dcterms:modified xsi:type="dcterms:W3CDTF">2012-11-14T09:06:00Z</dcterms:modified>
</cp:coreProperties>
</file>