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C0" w:rsidRDefault="00C072C0" w:rsidP="00C072C0">
      <w:pPr>
        <w:spacing w:after="0" w:line="240" w:lineRule="auto"/>
        <w:jc w:val="center"/>
        <w:rPr>
          <w:rFonts w:ascii="Times New Roman" w:hAnsi="Times New Roman" w:cs="Times New Roman"/>
          <w:b/>
          <w:bCs/>
          <w:color w:val="00B050"/>
          <w:sz w:val="24"/>
          <w:szCs w:val="24"/>
        </w:rPr>
      </w:pPr>
      <w:r w:rsidRPr="00C072C0">
        <w:rPr>
          <w:rFonts w:ascii="Times New Roman" w:hAnsi="Times New Roman" w:cs="Times New Roman"/>
          <w:b/>
          <w:bCs/>
          <w:color w:val="00B050"/>
          <w:sz w:val="24"/>
          <w:szCs w:val="24"/>
        </w:rPr>
        <w:t>DL 10 ottobre 2012, n. 174</w:t>
      </w:r>
    </w:p>
    <w:p w:rsidR="00C072C0" w:rsidRPr="00C072C0" w:rsidRDefault="00C072C0" w:rsidP="00C072C0">
      <w:pPr>
        <w:spacing w:after="0" w:line="240" w:lineRule="auto"/>
        <w:jc w:val="center"/>
        <w:rPr>
          <w:rFonts w:ascii="Times New Roman" w:hAnsi="Times New Roman" w:cs="Times New Roman"/>
          <w:b/>
          <w:bCs/>
          <w:color w:val="00B050"/>
          <w:sz w:val="24"/>
          <w:szCs w:val="24"/>
        </w:rPr>
      </w:pPr>
    </w:p>
    <w:p w:rsidR="00C072C0" w:rsidRDefault="00C072C0" w:rsidP="00C072C0">
      <w:pPr>
        <w:spacing w:after="0" w:line="240" w:lineRule="auto"/>
        <w:jc w:val="center"/>
        <w:rPr>
          <w:rFonts w:ascii="Times New Roman" w:hAnsi="Times New Roman" w:cs="Times New Roman"/>
          <w:b/>
          <w:bCs/>
          <w:color w:val="00B050"/>
          <w:sz w:val="24"/>
          <w:szCs w:val="24"/>
        </w:rPr>
      </w:pPr>
      <w:r w:rsidRPr="00C072C0">
        <w:rPr>
          <w:rFonts w:ascii="Times New Roman" w:hAnsi="Times New Roman" w:cs="Times New Roman"/>
          <w:b/>
          <w:bCs/>
          <w:color w:val="00B050"/>
          <w:sz w:val="24"/>
          <w:szCs w:val="24"/>
        </w:rPr>
        <w:t xml:space="preserve">Disposizioni urgenti in materia di finanza e funzionamento </w:t>
      </w:r>
      <w:r>
        <w:rPr>
          <w:rFonts w:ascii="Times New Roman" w:hAnsi="Times New Roman" w:cs="Times New Roman"/>
          <w:b/>
          <w:bCs/>
          <w:color w:val="00B050"/>
          <w:sz w:val="24"/>
          <w:szCs w:val="24"/>
        </w:rPr>
        <w:t>degli enti territoriali, nonché</w:t>
      </w:r>
      <w:r w:rsidRPr="00C072C0">
        <w:rPr>
          <w:rFonts w:ascii="Times New Roman" w:hAnsi="Times New Roman" w:cs="Times New Roman"/>
          <w:b/>
          <w:bCs/>
          <w:color w:val="00B050"/>
          <w:sz w:val="24"/>
          <w:szCs w:val="24"/>
        </w:rPr>
        <w:t xml:space="preserve"> ulteriori disposizioni in favore delle zone terremotate nel maggio 2012</w:t>
      </w:r>
    </w:p>
    <w:p w:rsidR="00C072C0" w:rsidRPr="00C072C0" w:rsidRDefault="00C072C0" w:rsidP="00C072C0">
      <w:pPr>
        <w:spacing w:after="0" w:line="240" w:lineRule="auto"/>
        <w:jc w:val="center"/>
        <w:rPr>
          <w:rFonts w:ascii="Times New Roman" w:hAnsi="Times New Roman" w:cs="Times New Roman"/>
          <w:b/>
          <w:bCs/>
          <w:color w:val="00B050"/>
          <w:sz w:val="24"/>
          <w:szCs w:val="24"/>
        </w:rPr>
      </w:pPr>
    </w:p>
    <w:p w:rsidR="00C072C0" w:rsidRDefault="00C072C0" w:rsidP="00C072C0">
      <w:pPr>
        <w:spacing w:after="0" w:line="240" w:lineRule="auto"/>
        <w:jc w:val="center"/>
        <w:rPr>
          <w:rFonts w:ascii="Times New Roman" w:hAnsi="Times New Roman" w:cs="Times New Roman"/>
          <w:bCs/>
          <w:i/>
          <w:sz w:val="24"/>
          <w:szCs w:val="24"/>
        </w:rPr>
      </w:pPr>
      <w:r w:rsidRPr="00C072C0">
        <w:rPr>
          <w:rFonts w:ascii="Times New Roman" w:hAnsi="Times New Roman" w:cs="Times New Roman"/>
          <w:bCs/>
          <w:i/>
          <w:sz w:val="24"/>
          <w:szCs w:val="24"/>
        </w:rPr>
        <w:t>(GU 10 ottobre 2012, n. 237)</w:t>
      </w:r>
    </w:p>
    <w:p w:rsidR="00C072C0" w:rsidRPr="00C072C0" w:rsidRDefault="00C072C0" w:rsidP="00C072C0">
      <w:pPr>
        <w:spacing w:after="0" w:line="240" w:lineRule="auto"/>
        <w:jc w:val="center"/>
        <w:rPr>
          <w:rFonts w:ascii="Times New Roman" w:hAnsi="Times New Roman" w:cs="Times New Roman"/>
          <w:bCs/>
          <w:i/>
          <w:sz w:val="24"/>
          <w:szCs w:val="24"/>
        </w:rPr>
      </w:pPr>
    </w:p>
    <w:p w:rsidR="00C072C0" w:rsidRDefault="00C072C0" w:rsidP="00C072C0">
      <w:pPr>
        <w:spacing w:after="0" w:line="240" w:lineRule="auto"/>
        <w:jc w:val="center"/>
        <w:rPr>
          <w:rFonts w:ascii="Times New Roman" w:hAnsi="Times New Roman" w:cs="Times New Roman"/>
          <w:b/>
          <w:bCs/>
          <w:color w:val="00B050"/>
          <w:sz w:val="24"/>
          <w:szCs w:val="24"/>
        </w:rPr>
      </w:pPr>
      <w:proofErr w:type="spellStart"/>
      <w:r w:rsidRPr="00C072C0">
        <w:rPr>
          <w:rFonts w:ascii="Times New Roman" w:hAnsi="Times New Roman" w:cs="Times New Roman"/>
          <w:b/>
          <w:bCs/>
          <w:color w:val="00B050"/>
          <w:sz w:val="24"/>
          <w:szCs w:val="24"/>
        </w:rPr>
        <w:t>conv</w:t>
      </w:r>
      <w:proofErr w:type="spellEnd"/>
      <w:r w:rsidRPr="00C072C0">
        <w:rPr>
          <w:rFonts w:ascii="Times New Roman" w:hAnsi="Times New Roman" w:cs="Times New Roman"/>
          <w:b/>
          <w:bCs/>
          <w:color w:val="00B050"/>
          <w:sz w:val="24"/>
          <w:szCs w:val="24"/>
        </w:rPr>
        <w:t xml:space="preserve">. in L. 7 dicembre 2012, n. 213 </w:t>
      </w:r>
    </w:p>
    <w:p w:rsidR="00C072C0" w:rsidRDefault="00C072C0" w:rsidP="00C072C0">
      <w:pPr>
        <w:spacing w:after="0" w:line="240" w:lineRule="auto"/>
        <w:jc w:val="center"/>
        <w:rPr>
          <w:rFonts w:ascii="Times New Roman" w:hAnsi="Times New Roman" w:cs="Times New Roman"/>
          <w:b/>
          <w:bCs/>
          <w:color w:val="00B050"/>
          <w:sz w:val="24"/>
          <w:szCs w:val="24"/>
        </w:rPr>
      </w:pPr>
    </w:p>
    <w:p w:rsidR="00C072C0" w:rsidRPr="00C072C0" w:rsidRDefault="00C072C0" w:rsidP="00C072C0">
      <w:pPr>
        <w:spacing w:after="0" w:line="240" w:lineRule="auto"/>
        <w:jc w:val="center"/>
        <w:rPr>
          <w:rFonts w:ascii="Times New Roman" w:hAnsi="Times New Roman" w:cs="Times New Roman"/>
          <w:bCs/>
          <w:i/>
          <w:sz w:val="24"/>
          <w:szCs w:val="24"/>
        </w:rPr>
      </w:pPr>
      <w:r w:rsidRPr="00C072C0">
        <w:rPr>
          <w:rFonts w:ascii="Times New Roman" w:hAnsi="Times New Roman" w:cs="Times New Roman"/>
          <w:bCs/>
          <w:i/>
          <w:sz w:val="24"/>
          <w:szCs w:val="24"/>
        </w:rPr>
        <w:t xml:space="preserve">(GU n. 286 del 7-12-2012 - </w:t>
      </w:r>
      <w:proofErr w:type="spellStart"/>
      <w:r w:rsidRPr="00C072C0">
        <w:rPr>
          <w:rFonts w:ascii="Times New Roman" w:hAnsi="Times New Roman" w:cs="Times New Roman"/>
          <w:bCs/>
          <w:i/>
          <w:sz w:val="24"/>
          <w:szCs w:val="24"/>
        </w:rPr>
        <w:t>Suppl</w:t>
      </w:r>
      <w:proofErr w:type="spellEnd"/>
      <w:r w:rsidRPr="00C072C0">
        <w:rPr>
          <w:rFonts w:ascii="Times New Roman" w:hAnsi="Times New Roman" w:cs="Times New Roman"/>
          <w:bCs/>
          <w:i/>
          <w:sz w:val="24"/>
          <w:szCs w:val="24"/>
        </w:rPr>
        <w:t>. Ordinario n.206)</w:t>
      </w:r>
    </w:p>
    <w:p w:rsidR="00C072C0" w:rsidRPr="00C072C0" w:rsidRDefault="00C072C0" w:rsidP="00C072C0">
      <w:pPr>
        <w:spacing w:after="0" w:line="240" w:lineRule="auto"/>
        <w:jc w:val="center"/>
        <w:rPr>
          <w:rFonts w:ascii="Times New Roman" w:hAnsi="Times New Roman" w:cs="Times New Roman"/>
          <w:b/>
          <w:bCs/>
          <w:color w:val="00B050"/>
          <w:sz w:val="24"/>
          <w:szCs w:val="24"/>
        </w:rPr>
      </w:pPr>
    </w:p>
    <w:p w:rsidR="00A91E48" w:rsidRDefault="00A91E48" w:rsidP="00A91E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A91E48" w:rsidRPr="00A91E48" w:rsidRDefault="00A91E48" w:rsidP="00A91E48">
      <w:pPr>
        <w:spacing w:after="0" w:line="240" w:lineRule="auto"/>
        <w:jc w:val="both"/>
        <w:rPr>
          <w:rFonts w:ascii="Times New Roman" w:hAnsi="Times New Roman" w:cs="Times New Roman"/>
          <w:b/>
          <w:sz w:val="24"/>
          <w:szCs w:val="24"/>
        </w:rPr>
      </w:pPr>
    </w:p>
    <w:p w:rsidR="00C072C0" w:rsidRPr="00C072C0" w:rsidRDefault="00C072C0" w:rsidP="00C072C0">
      <w:pPr>
        <w:spacing w:after="0" w:line="240" w:lineRule="auto"/>
        <w:jc w:val="both"/>
        <w:rPr>
          <w:rFonts w:ascii="Times New Roman" w:hAnsi="Times New Roman" w:cs="Times New Roman"/>
          <w:sz w:val="24"/>
          <w:szCs w:val="24"/>
        </w:rPr>
      </w:pPr>
      <w:r w:rsidRPr="00C072C0">
        <w:rPr>
          <w:rFonts w:ascii="Times New Roman" w:hAnsi="Times New Roman" w:cs="Times New Roman"/>
          <w:sz w:val="24"/>
          <w:szCs w:val="24"/>
        </w:rPr>
        <w:t>(Estratto)</w:t>
      </w:r>
    </w:p>
    <w:p w:rsidR="00C072C0" w:rsidRPr="00C072C0" w:rsidRDefault="00C072C0" w:rsidP="00C072C0">
      <w:pPr>
        <w:spacing w:after="0" w:line="240" w:lineRule="auto"/>
        <w:jc w:val="both"/>
        <w:rPr>
          <w:rFonts w:ascii="Times New Roman" w:hAnsi="Times New Roman" w:cs="Times New Roman"/>
          <w:sz w:val="24"/>
          <w:szCs w:val="24"/>
        </w:rPr>
      </w:pPr>
    </w:p>
    <w:p w:rsidR="00C072C0" w:rsidRPr="00C072C0" w:rsidRDefault="00C072C0" w:rsidP="00C072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 11 - </w:t>
      </w:r>
      <w:r w:rsidRPr="00C072C0">
        <w:rPr>
          <w:rFonts w:ascii="Times New Roman" w:hAnsi="Times New Roman" w:cs="Times New Roman"/>
          <w:b/>
          <w:sz w:val="24"/>
          <w:szCs w:val="24"/>
        </w:rPr>
        <w:t xml:space="preserve">Ulteriori disposizioni per il favorire il superamento delle conseguenze del sisma del maggio 2012 </w:t>
      </w:r>
    </w:p>
    <w:p w:rsidR="00C072C0" w:rsidRDefault="00C072C0" w:rsidP="00C072C0">
      <w:pPr>
        <w:spacing w:after="0" w:line="240" w:lineRule="auto"/>
        <w:jc w:val="both"/>
        <w:rPr>
          <w:rFonts w:ascii="Times New Roman" w:hAnsi="Times New Roman" w:cs="Times New Roman"/>
          <w:i/>
          <w:sz w:val="24"/>
          <w:szCs w:val="24"/>
        </w:rPr>
      </w:pPr>
    </w:p>
    <w:p w:rsidR="00C072C0" w:rsidRDefault="00C072C0" w:rsidP="00C072C0">
      <w:pPr>
        <w:spacing w:after="0" w:line="240" w:lineRule="auto"/>
        <w:jc w:val="both"/>
        <w:rPr>
          <w:rFonts w:ascii="Times New Roman" w:hAnsi="Times New Roman" w:cs="Times New Roman"/>
          <w:i/>
          <w:sz w:val="24"/>
          <w:szCs w:val="24"/>
        </w:rPr>
      </w:pPr>
      <w:r w:rsidRPr="00C072C0">
        <w:rPr>
          <w:rFonts w:ascii="Times New Roman" w:hAnsi="Times New Roman" w:cs="Times New Roman"/>
          <w:i/>
          <w:sz w:val="24"/>
          <w:szCs w:val="24"/>
        </w:rPr>
        <w:t>(Omissis)</w:t>
      </w:r>
    </w:p>
    <w:p w:rsidR="00C072C0" w:rsidRPr="00C072C0" w:rsidRDefault="00C072C0" w:rsidP="00C072C0">
      <w:pPr>
        <w:spacing w:after="0" w:line="240" w:lineRule="auto"/>
        <w:jc w:val="both"/>
        <w:rPr>
          <w:rFonts w:ascii="Times New Roman" w:hAnsi="Times New Roman" w:cs="Times New Roman"/>
          <w:i/>
          <w:sz w:val="24"/>
          <w:szCs w:val="24"/>
        </w:rPr>
      </w:pPr>
    </w:p>
    <w:p w:rsidR="00C072C0" w:rsidRPr="00C072C0" w:rsidRDefault="00C072C0" w:rsidP="00C072C0">
      <w:pPr>
        <w:spacing w:after="0" w:line="240" w:lineRule="auto"/>
        <w:jc w:val="both"/>
        <w:rPr>
          <w:rFonts w:ascii="Times New Roman" w:hAnsi="Times New Roman" w:cs="Times New Roman"/>
          <w:sz w:val="24"/>
          <w:szCs w:val="24"/>
        </w:rPr>
      </w:pPr>
      <w:r w:rsidRPr="00C072C0">
        <w:rPr>
          <w:rFonts w:ascii="Times New Roman" w:hAnsi="Times New Roman" w:cs="Times New Roman"/>
          <w:sz w:val="24"/>
          <w:szCs w:val="24"/>
        </w:rPr>
        <w:t xml:space="preserve">3-bis. Dopo l'articolo 17 del decreto-legge 6 giugno 2012, n. 74, convertito, con modificazioni, dalla </w:t>
      </w:r>
      <w:r>
        <w:rPr>
          <w:rFonts w:ascii="Times New Roman" w:hAnsi="Times New Roman" w:cs="Times New Roman"/>
          <w:sz w:val="24"/>
          <w:szCs w:val="24"/>
        </w:rPr>
        <w:t>legge 1º agosto 2012, n. 122, è</w:t>
      </w:r>
      <w:r w:rsidRPr="00C072C0">
        <w:rPr>
          <w:rFonts w:ascii="Times New Roman" w:hAnsi="Times New Roman" w:cs="Times New Roman"/>
          <w:sz w:val="24"/>
          <w:szCs w:val="24"/>
        </w:rPr>
        <w:t xml:space="preserve"> inserito il seguente: </w:t>
      </w:r>
    </w:p>
    <w:p w:rsidR="002F3CF9" w:rsidRPr="00A91E48" w:rsidRDefault="00C072C0" w:rsidP="00C072C0">
      <w:pPr>
        <w:spacing w:after="0" w:line="240" w:lineRule="auto"/>
        <w:jc w:val="both"/>
        <w:rPr>
          <w:rFonts w:ascii="Times New Roman" w:hAnsi="Times New Roman" w:cs="Times New Roman"/>
          <w:sz w:val="24"/>
          <w:szCs w:val="24"/>
        </w:rPr>
      </w:pPr>
      <w:r w:rsidRPr="00C072C0">
        <w:rPr>
          <w:rFonts w:ascii="Times New Roman" w:hAnsi="Times New Roman" w:cs="Times New Roman"/>
          <w:sz w:val="24"/>
          <w:szCs w:val="24"/>
        </w:rPr>
        <w:t xml:space="preserve"> "Art. 17-bis (Disposizioni in materia di utilizzazione delle terre e rocce da scavo). - 1. </w:t>
      </w:r>
      <w:r>
        <w:rPr>
          <w:rFonts w:ascii="Times New Roman" w:hAnsi="Times New Roman" w:cs="Times New Roman"/>
          <w:sz w:val="24"/>
          <w:szCs w:val="24"/>
        </w:rPr>
        <w:t>Al fine di garantire l'attività</w:t>
      </w:r>
      <w:r w:rsidRPr="00C072C0">
        <w:rPr>
          <w:rFonts w:ascii="Times New Roman" w:hAnsi="Times New Roman" w:cs="Times New Roman"/>
          <w:sz w:val="24"/>
          <w:szCs w:val="24"/>
        </w:rPr>
        <w:t xml:space="preserve"> di ricostruzione prevista all'articolo 3, nei territori di cui all'articolo 1, comma 1, fermo restando il rispetto della disciplina di settore dell'Unione europea, non trovano applicazione, fino alla data di cessazione dello stato di emergenza, le disposizioni del regolamento di cui al decreto del Ministro dell'ambiente e della tutela del territorio e del mare 10 agosto 2012, n. 161, recante la disciplina dell'utilizzazione delle terre e rocce da scavo".</w:t>
      </w:r>
      <w:bookmarkStart w:id="0" w:name="_GoBack"/>
      <w:bookmarkEnd w:id="0"/>
    </w:p>
    <w:sectPr w:rsidR="002F3CF9" w:rsidRPr="00A91E4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F9" w:rsidRDefault="002F3CF9" w:rsidP="0082078D">
      <w:pPr>
        <w:spacing w:after="0" w:line="240" w:lineRule="auto"/>
      </w:pPr>
      <w:r>
        <w:separator/>
      </w:r>
    </w:p>
  </w:endnote>
  <w:endnote w:type="continuationSeparator" w:id="0">
    <w:p w:rsidR="002F3CF9" w:rsidRDefault="002F3CF9" w:rsidP="0082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F9" w:rsidRDefault="002F3CF9" w:rsidP="0082078D">
      <w:pPr>
        <w:spacing w:after="0" w:line="240" w:lineRule="auto"/>
      </w:pPr>
      <w:r>
        <w:separator/>
      </w:r>
    </w:p>
  </w:footnote>
  <w:footnote w:type="continuationSeparator" w:id="0">
    <w:p w:rsidR="002F3CF9" w:rsidRDefault="002F3CF9" w:rsidP="00820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F9" w:rsidRDefault="002F3CF9">
    <w:pPr>
      <w:pStyle w:val="Intestazione"/>
    </w:pPr>
    <w:r>
      <w:rPr>
        <w:noProof/>
        <w:lang w:eastAsia="it-IT"/>
      </w:rPr>
      <w:drawing>
        <wp:inline distT="0" distB="0" distL="0" distR="0">
          <wp:extent cx="1977001" cy="556311"/>
          <wp:effectExtent l="0" t="0" r="4445" b="0"/>
          <wp:docPr id="1" name="Immagine 1" descr="C:\Users\Miriam\AppData\Local\Microsoft\Windows\Temporary Internet Files\Content.Word\logo_tuttoambiente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iam\AppData\Local\Microsoft\Windows\Temporary Internet Files\Content.Word\logo_tuttoambiente_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044" cy="5563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0B"/>
    <w:rsid w:val="00125C62"/>
    <w:rsid w:val="00297D38"/>
    <w:rsid w:val="002F3CF9"/>
    <w:rsid w:val="003636F4"/>
    <w:rsid w:val="00494417"/>
    <w:rsid w:val="004E530B"/>
    <w:rsid w:val="00585296"/>
    <w:rsid w:val="006169FA"/>
    <w:rsid w:val="007E6916"/>
    <w:rsid w:val="0082078D"/>
    <w:rsid w:val="009C6227"/>
    <w:rsid w:val="00A91E48"/>
    <w:rsid w:val="00BA1B27"/>
    <w:rsid w:val="00C072C0"/>
    <w:rsid w:val="00C965A7"/>
    <w:rsid w:val="00D91F94"/>
    <w:rsid w:val="00E513ED"/>
    <w:rsid w:val="00F362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07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78D"/>
  </w:style>
  <w:style w:type="paragraph" w:styleId="Pidipagina">
    <w:name w:val="footer"/>
    <w:basedOn w:val="Normale"/>
    <w:link w:val="PidipaginaCarattere"/>
    <w:uiPriority w:val="99"/>
    <w:unhideWhenUsed/>
    <w:rsid w:val="008207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78D"/>
  </w:style>
  <w:style w:type="paragraph" w:styleId="Testofumetto">
    <w:name w:val="Balloon Text"/>
    <w:basedOn w:val="Normale"/>
    <w:link w:val="TestofumettoCarattere"/>
    <w:uiPriority w:val="99"/>
    <w:semiHidden/>
    <w:unhideWhenUsed/>
    <w:rsid w:val="008207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07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07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78D"/>
  </w:style>
  <w:style w:type="paragraph" w:styleId="Pidipagina">
    <w:name w:val="footer"/>
    <w:basedOn w:val="Normale"/>
    <w:link w:val="PidipaginaCarattere"/>
    <w:uiPriority w:val="99"/>
    <w:unhideWhenUsed/>
    <w:rsid w:val="008207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78D"/>
  </w:style>
  <w:style w:type="paragraph" w:styleId="Testofumetto">
    <w:name w:val="Balloon Text"/>
    <w:basedOn w:val="Normale"/>
    <w:link w:val="TestofumettoCarattere"/>
    <w:uiPriority w:val="99"/>
    <w:semiHidden/>
    <w:unhideWhenUsed/>
    <w:rsid w:val="008207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0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03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181</Words>
  <Characters>1037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13</cp:revision>
  <dcterms:created xsi:type="dcterms:W3CDTF">2012-11-05T08:37:00Z</dcterms:created>
  <dcterms:modified xsi:type="dcterms:W3CDTF">2012-12-10T07:41:00Z</dcterms:modified>
</cp:coreProperties>
</file>