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80" w:rsidRDefault="00DB01C3" w:rsidP="0090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Nuovo D.M. </w:t>
      </w:r>
      <w:r w:rsidR="00905377" w:rsidRPr="00905377">
        <w:rPr>
          <w:rFonts w:ascii="Times New Roman" w:hAnsi="Times New Roman" w:cs="Times New Roman"/>
          <w:b/>
          <w:sz w:val="24"/>
        </w:rPr>
        <w:t xml:space="preserve">SISTRI: </w:t>
      </w:r>
      <w:r>
        <w:rPr>
          <w:rFonts w:ascii="Times New Roman" w:hAnsi="Times New Roman" w:cs="Times New Roman"/>
          <w:b/>
          <w:sz w:val="24"/>
        </w:rPr>
        <w:t>ancora ridotto il numero degli obbligati</w:t>
      </w:r>
    </w:p>
    <w:p w:rsidR="00374A14" w:rsidRDefault="00374A14" w:rsidP="0090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05377" w:rsidRDefault="00374A14" w:rsidP="00905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Stefano Maglia</w:t>
      </w:r>
    </w:p>
    <w:p w:rsidR="00374A14" w:rsidRDefault="00374A14" w:rsidP="009053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5377" w:rsidRPr="008E52B9" w:rsidRDefault="00905377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 scorso 24 aprile </w:t>
      </w:r>
      <w:r w:rsidR="004F7712">
        <w:rPr>
          <w:rFonts w:ascii="Times New Roman" w:hAnsi="Times New Roman" w:cs="Times New Roman"/>
          <w:sz w:val="24"/>
        </w:rPr>
        <w:t>i</w:t>
      </w:r>
      <w:r w:rsidR="00917712">
        <w:rPr>
          <w:rFonts w:ascii="Times New Roman" w:hAnsi="Times New Roman" w:cs="Times New Roman"/>
          <w:sz w:val="24"/>
        </w:rPr>
        <w:t>l Ministro</w:t>
      </w:r>
      <w:r w:rsidR="00BB7F80">
        <w:rPr>
          <w:rFonts w:ascii="Times New Roman" w:hAnsi="Times New Roman" w:cs="Times New Roman"/>
          <w:sz w:val="24"/>
        </w:rPr>
        <w:t xml:space="preserve"> dell’</w:t>
      </w:r>
      <w:r w:rsidR="004F7712">
        <w:rPr>
          <w:rFonts w:ascii="Times New Roman" w:hAnsi="Times New Roman" w:cs="Times New Roman"/>
          <w:sz w:val="24"/>
        </w:rPr>
        <w:t>Ambiente Galletti ha</w:t>
      </w:r>
      <w:r w:rsidR="00110056">
        <w:rPr>
          <w:rFonts w:ascii="Times New Roman" w:hAnsi="Times New Roman" w:cs="Times New Roman"/>
          <w:sz w:val="24"/>
        </w:rPr>
        <w:t xml:space="preserve"> firmato</w:t>
      </w:r>
      <w:r w:rsidR="00BB7F80">
        <w:rPr>
          <w:rFonts w:ascii="Times New Roman" w:hAnsi="Times New Roman" w:cs="Times New Roman"/>
          <w:sz w:val="24"/>
        </w:rPr>
        <w:t xml:space="preserve"> l’atteso Decreto Ministeriale </w:t>
      </w:r>
      <w:r w:rsidR="00110056">
        <w:rPr>
          <w:rFonts w:ascii="Times New Roman" w:hAnsi="Times New Roman" w:cs="Times New Roman"/>
          <w:sz w:val="24"/>
        </w:rPr>
        <w:t>in materia di</w:t>
      </w:r>
      <w:r w:rsidR="00917712">
        <w:rPr>
          <w:rFonts w:ascii="Times New Roman" w:hAnsi="Times New Roman" w:cs="Times New Roman"/>
          <w:sz w:val="24"/>
        </w:rPr>
        <w:t xml:space="preserve"> SISTRI, </w:t>
      </w:r>
      <w:r w:rsidR="004F7712" w:rsidRPr="004F7712">
        <w:rPr>
          <w:rFonts w:ascii="Times New Roman" w:hAnsi="Times New Roman" w:cs="Times New Roman"/>
          <w:sz w:val="24"/>
        </w:rPr>
        <w:t>recante disposizioni attuative dell'art. 188-</w:t>
      </w:r>
      <w:r w:rsidR="004F7712" w:rsidRPr="004F7712">
        <w:rPr>
          <w:rFonts w:ascii="Times New Roman" w:hAnsi="Times New Roman" w:cs="Times New Roman"/>
          <w:i/>
          <w:sz w:val="24"/>
        </w:rPr>
        <w:t>ter</w:t>
      </w:r>
      <w:r w:rsidR="004F7712" w:rsidRPr="004F7712">
        <w:rPr>
          <w:rFonts w:ascii="Times New Roman" w:hAnsi="Times New Roman" w:cs="Times New Roman"/>
          <w:sz w:val="24"/>
        </w:rPr>
        <w:t xml:space="preserve"> commi 1 e 3 del </w:t>
      </w:r>
      <w:proofErr w:type="spellStart"/>
      <w:r w:rsidR="004F7712" w:rsidRPr="004F7712">
        <w:rPr>
          <w:rFonts w:ascii="Times New Roman" w:hAnsi="Times New Roman" w:cs="Times New Roman"/>
          <w:sz w:val="24"/>
        </w:rPr>
        <w:t>D.Lgs.</w:t>
      </w:r>
      <w:proofErr w:type="spellEnd"/>
      <w:r w:rsidR="004F7712" w:rsidRPr="004F7712">
        <w:rPr>
          <w:rFonts w:ascii="Times New Roman" w:hAnsi="Times New Roman" w:cs="Times New Roman"/>
          <w:sz w:val="24"/>
        </w:rPr>
        <w:t xml:space="preserve"> 152/2006</w:t>
      </w:r>
      <w:r w:rsidR="00110056">
        <w:rPr>
          <w:rFonts w:ascii="Times New Roman" w:hAnsi="Times New Roman" w:cs="Times New Roman"/>
          <w:sz w:val="24"/>
        </w:rPr>
        <w:t xml:space="preserve"> ed</w:t>
      </w:r>
      <w:r w:rsidR="004F7712" w:rsidRPr="004F7712">
        <w:rPr>
          <w:rFonts w:ascii="Times New Roman" w:hAnsi="Times New Roman" w:cs="Times New Roman"/>
          <w:sz w:val="24"/>
        </w:rPr>
        <w:t xml:space="preserve"> </w:t>
      </w:r>
      <w:r w:rsidR="00917712">
        <w:rPr>
          <w:rFonts w:ascii="Times New Roman" w:hAnsi="Times New Roman" w:cs="Times New Roman"/>
          <w:sz w:val="24"/>
        </w:rPr>
        <w:t xml:space="preserve">ora in attesa di pubblicazione in Gazzetta </w:t>
      </w:r>
      <w:r w:rsidR="00EC01DB">
        <w:rPr>
          <w:rFonts w:ascii="Times New Roman" w:hAnsi="Times New Roman" w:cs="Times New Roman"/>
          <w:sz w:val="24"/>
        </w:rPr>
        <w:t>Ufficiale, e pertanto, attualmente, non ancora vigente.</w:t>
      </w:r>
    </w:p>
    <w:p w:rsidR="00090F7C" w:rsidRDefault="00BD4A9D" w:rsidP="00090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tratta</w:t>
      </w:r>
      <w:r w:rsidR="00DE4E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un provvedimento improntato </w:t>
      </w:r>
      <w:r w:rsidR="00EC01DB">
        <w:rPr>
          <w:rFonts w:ascii="Times New Roman" w:hAnsi="Times New Roman" w:cs="Times New Roman"/>
          <w:sz w:val="24"/>
        </w:rPr>
        <w:t xml:space="preserve">– secondo i ministri firmatari - </w:t>
      </w:r>
      <w:r>
        <w:rPr>
          <w:rFonts w:ascii="Times New Roman" w:hAnsi="Times New Roman" w:cs="Times New Roman"/>
          <w:sz w:val="24"/>
        </w:rPr>
        <w:t>alla “</w:t>
      </w:r>
      <w:r w:rsidRPr="00BD4A9D">
        <w:rPr>
          <w:rFonts w:ascii="Times New Roman" w:hAnsi="Times New Roman" w:cs="Times New Roman"/>
          <w:i/>
          <w:sz w:val="24"/>
        </w:rPr>
        <w:t>semplificazione amministrativa</w:t>
      </w:r>
      <w:r>
        <w:rPr>
          <w:rFonts w:ascii="Times New Roman" w:hAnsi="Times New Roman" w:cs="Times New Roman"/>
          <w:sz w:val="24"/>
        </w:rPr>
        <w:t xml:space="preserve">”, come si legge nel comunicato stampa del Ministro Galletti, </w:t>
      </w:r>
      <w:r w:rsidR="008E52B9">
        <w:rPr>
          <w:rFonts w:ascii="Times New Roman" w:hAnsi="Times New Roman" w:cs="Times New Roman"/>
          <w:sz w:val="24"/>
        </w:rPr>
        <w:t xml:space="preserve">che dovrebbe rendere il </w:t>
      </w:r>
      <w:r w:rsidR="00EF6494">
        <w:rPr>
          <w:rFonts w:ascii="Times New Roman" w:hAnsi="Times New Roman" w:cs="Times New Roman"/>
          <w:sz w:val="24"/>
        </w:rPr>
        <w:t>SISTRI</w:t>
      </w:r>
      <w:r w:rsidR="008E52B9">
        <w:rPr>
          <w:rFonts w:ascii="Times New Roman" w:hAnsi="Times New Roman" w:cs="Times New Roman"/>
          <w:sz w:val="24"/>
        </w:rPr>
        <w:t xml:space="preserve"> meno burocratico ed allo stesso tempo rafforzarne i principi inderogabili che ne costituiscono il fondamento.</w:t>
      </w:r>
      <w:r w:rsidR="00090F7C" w:rsidRPr="00090F7C">
        <w:rPr>
          <w:rFonts w:ascii="Times New Roman" w:hAnsi="Times New Roman" w:cs="Times New Roman"/>
          <w:sz w:val="24"/>
        </w:rPr>
        <w:t xml:space="preserve"> </w:t>
      </w:r>
    </w:p>
    <w:p w:rsidR="00090F7C" w:rsidRDefault="00090F7C" w:rsidP="00090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52B9">
        <w:rPr>
          <w:rFonts w:ascii="Times New Roman" w:hAnsi="Times New Roman" w:cs="Times New Roman"/>
          <w:sz w:val="24"/>
        </w:rPr>
        <w:t xml:space="preserve">In via preliminare, si segnala </w:t>
      </w:r>
      <w:r w:rsidR="00EC01DB">
        <w:rPr>
          <w:rFonts w:ascii="Times New Roman" w:hAnsi="Times New Roman" w:cs="Times New Roman"/>
          <w:sz w:val="24"/>
        </w:rPr>
        <w:t xml:space="preserve">tra l’altro </w:t>
      </w:r>
      <w:r w:rsidRPr="008E52B9">
        <w:rPr>
          <w:rFonts w:ascii="Times New Roman" w:hAnsi="Times New Roman" w:cs="Times New Roman"/>
          <w:sz w:val="24"/>
        </w:rPr>
        <w:t>che tra i vari “considerando” del</w:t>
      </w:r>
      <w:r>
        <w:rPr>
          <w:rFonts w:ascii="Times New Roman" w:hAnsi="Times New Roman" w:cs="Times New Roman"/>
          <w:sz w:val="24"/>
        </w:rPr>
        <w:t xml:space="preserve"> decreto viene citata una nota del Ministero dello sviluppo economico datata 23 aprile 2014, che “</w:t>
      </w:r>
      <w:r w:rsidRPr="00BD4A9D">
        <w:rPr>
          <w:rFonts w:ascii="Times New Roman" w:hAnsi="Times New Roman" w:cs="Times New Roman"/>
          <w:i/>
          <w:sz w:val="24"/>
        </w:rPr>
        <w:t>esprime parere favorevole al successivo iter di emanazione del presente decreto</w:t>
      </w:r>
      <w:r>
        <w:rPr>
          <w:rFonts w:ascii="Times New Roman" w:hAnsi="Times New Roman" w:cs="Times New Roman"/>
          <w:sz w:val="24"/>
        </w:rPr>
        <w:t xml:space="preserve">”, </w:t>
      </w:r>
      <w:r w:rsidR="00EC01DB">
        <w:rPr>
          <w:rFonts w:ascii="Times New Roman" w:hAnsi="Times New Roman" w:cs="Times New Roman"/>
          <w:sz w:val="24"/>
        </w:rPr>
        <w:t>ma solo “</w:t>
      </w:r>
      <w:r w:rsidR="00EC01DB" w:rsidRPr="002222D6">
        <w:rPr>
          <w:rFonts w:ascii="Times New Roman" w:hAnsi="Times New Roman" w:cs="Times New Roman"/>
          <w:i/>
          <w:sz w:val="24"/>
        </w:rPr>
        <w:t>a condizione che anche per il settore dell’agroindustria sia specificato l’obbligo di aderire al SISTRI solo per gli enti e le imprese agroindustriali produttori iniziali di rifiuti speciali pericolosi con più di dieci dipendenti</w:t>
      </w:r>
      <w:r w:rsidR="00EC01D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917712" w:rsidRDefault="004E0C8D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quanto riguarda i contenuti, t</w:t>
      </w:r>
      <w:r w:rsidR="00E86FA1">
        <w:rPr>
          <w:rFonts w:ascii="Times New Roman" w:hAnsi="Times New Roman" w:cs="Times New Roman"/>
          <w:sz w:val="24"/>
        </w:rPr>
        <w:t xml:space="preserve">ra le novità di maggior rilievo si segnala, in primo luogo, </w:t>
      </w:r>
      <w:r w:rsidR="00374A14">
        <w:rPr>
          <w:rFonts w:ascii="Times New Roman" w:hAnsi="Times New Roman" w:cs="Times New Roman"/>
          <w:sz w:val="24"/>
        </w:rPr>
        <w:t>l’ulteriore</w:t>
      </w:r>
      <w:r w:rsidR="00E86FA1">
        <w:rPr>
          <w:rFonts w:ascii="Times New Roman" w:hAnsi="Times New Roman" w:cs="Times New Roman"/>
          <w:sz w:val="24"/>
        </w:rPr>
        <w:t xml:space="preserve"> restringimento del novero dei soggetti </w:t>
      </w:r>
      <w:r w:rsidR="00E86FA1" w:rsidRPr="00E574CD">
        <w:rPr>
          <w:rFonts w:ascii="Times New Roman" w:hAnsi="Times New Roman" w:cs="Times New Roman"/>
          <w:b/>
          <w:sz w:val="24"/>
        </w:rPr>
        <w:t>obbligati</w:t>
      </w:r>
      <w:r w:rsidR="00E86FA1">
        <w:rPr>
          <w:rFonts w:ascii="Times New Roman" w:hAnsi="Times New Roman" w:cs="Times New Roman"/>
          <w:sz w:val="24"/>
        </w:rPr>
        <w:t xml:space="preserve"> ad aderire al SISTRI</w:t>
      </w:r>
      <w:r w:rsidR="004F7712">
        <w:rPr>
          <w:rFonts w:ascii="Times New Roman" w:hAnsi="Times New Roman" w:cs="Times New Roman"/>
          <w:sz w:val="24"/>
        </w:rPr>
        <w:t xml:space="preserve"> (art. 1)</w:t>
      </w:r>
      <w:r w:rsidR="00E86FA1">
        <w:rPr>
          <w:rFonts w:ascii="Times New Roman" w:hAnsi="Times New Roman" w:cs="Times New Roman"/>
          <w:sz w:val="24"/>
        </w:rPr>
        <w:t>. In particolare</w:t>
      </w:r>
      <w:r w:rsidR="002222D6">
        <w:rPr>
          <w:rFonts w:ascii="Times New Roman" w:hAnsi="Times New Roman" w:cs="Times New Roman"/>
          <w:sz w:val="24"/>
        </w:rPr>
        <w:t xml:space="preserve"> si legge che risultano</w:t>
      </w:r>
      <w:r w:rsidR="00E574CD">
        <w:rPr>
          <w:rFonts w:ascii="Times New Roman" w:hAnsi="Times New Roman" w:cs="Times New Roman"/>
          <w:sz w:val="24"/>
        </w:rPr>
        <w:t xml:space="preserve"> obbligati ad aderire al SISTRI</w:t>
      </w:r>
      <w:r w:rsidR="002222D6">
        <w:rPr>
          <w:rFonts w:ascii="Times New Roman" w:hAnsi="Times New Roman" w:cs="Times New Roman"/>
          <w:sz w:val="24"/>
        </w:rPr>
        <w:t>:</w:t>
      </w:r>
    </w:p>
    <w:p w:rsidR="002222D6" w:rsidRDefault="002222D6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22D6" w:rsidRDefault="002222D6" w:rsidP="002222D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gli enti e le imprese produttori iniziali di rifiuti speciali pericolosi da attività agricole ed agroindustriali con più di dieci dipendenti, con </w:t>
      </w:r>
      <w:r w:rsidRPr="00855688">
        <w:rPr>
          <w:rFonts w:ascii="Times New Roman" w:hAnsi="Times New Roman" w:cs="Times New Roman"/>
          <w:sz w:val="24"/>
        </w:rPr>
        <w:t>l’</w:t>
      </w:r>
      <w:r w:rsidRPr="00E574CD">
        <w:rPr>
          <w:rFonts w:ascii="Times New Roman" w:hAnsi="Times New Roman" w:cs="Times New Roman"/>
          <w:b/>
          <w:sz w:val="24"/>
        </w:rPr>
        <w:t>esclusione</w:t>
      </w:r>
      <w:r>
        <w:rPr>
          <w:rFonts w:ascii="Times New Roman" w:hAnsi="Times New Roman" w:cs="Times New Roman"/>
          <w:sz w:val="24"/>
        </w:rPr>
        <w:t xml:space="preserve"> (indipendentemente dal numero dei dipendenti) degli </w:t>
      </w:r>
      <w:r w:rsidRPr="00E574CD">
        <w:rPr>
          <w:rFonts w:ascii="Times New Roman" w:hAnsi="Times New Roman" w:cs="Times New Roman"/>
          <w:b/>
          <w:sz w:val="24"/>
        </w:rPr>
        <w:t>imprenditori agricoli</w:t>
      </w:r>
      <w:r>
        <w:rPr>
          <w:rFonts w:ascii="Times New Roman" w:hAnsi="Times New Roman" w:cs="Times New Roman"/>
          <w:sz w:val="24"/>
        </w:rPr>
        <w:t xml:space="preserve"> ai sensi dell’art. 2135 c.c. che conferiscono i propri rifiuti nell’ambito di circuiti organizzati di raccolta;</w:t>
      </w:r>
    </w:p>
    <w:p w:rsidR="002222D6" w:rsidRDefault="002222D6" w:rsidP="002222D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gli </w:t>
      </w:r>
      <w:r w:rsidRPr="00E574CD">
        <w:rPr>
          <w:rFonts w:ascii="Times New Roman" w:hAnsi="Times New Roman" w:cs="Times New Roman"/>
          <w:b/>
          <w:sz w:val="24"/>
        </w:rPr>
        <w:t>enti e le imprese con più di dieci dipendenti, produttori iniziali di rifiuti speciali pericolosi</w:t>
      </w:r>
      <w:r w:rsidR="0041189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 cui all’art. 184, comma 3, </w:t>
      </w:r>
      <w:proofErr w:type="spellStart"/>
      <w:r>
        <w:rPr>
          <w:rFonts w:ascii="Times New Roman" w:hAnsi="Times New Roman" w:cs="Times New Roman"/>
          <w:sz w:val="24"/>
        </w:rPr>
        <w:t>lett</w:t>
      </w:r>
      <w:proofErr w:type="spellEnd"/>
      <w:r>
        <w:rPr>
          <w:rFonts w:ascii="Times New Roman" w:hAnsi="Times New Roman" w:cs="Times New Roman"/>
          <w:sz w:val="24"/>
        </w:rPr>
        <w:t>. b) (</w:t>
      </w:r>
      <w:r w:rsidRPr="002222D6">
        <w:rPr>
          <w:rFonts w:ascii="Times New Roman" w:hAnsi="Times New Roman" w:cs="Times New Roman"/>
          <w:sz w:val="24"/>
        </w:rPr>
        <w:t xml:space="preserve">rifiuti derivanti dalle attività di demolizione, costruzione </w:t>
      </w:r>
      <w:r w:rsidR="00411890">
        <w:rPr>
          <w:rFonts w:ascii="Times New Roman" w:hAnsi="Times New Roman" w:cs="Times New Roman"/>
          <w:sz w:val="24"/>
        </w:rPr>
        <w:t>e</w:t>
      </w:r>
      <w:r w:rsidRPr="002222D6">
        <w:rPr>
          <w:rFonts w:ascii="Times New Roman" w:hAnsi="Times New Roman" w:cs="Times New Roman"/>
          <w:sz w:val="24"/>
        </w:rPr>
        <w:t xml:space="preserve"> che derivano dalle attività di scavo</w:t>
      </w:r>
      <w:r>
        <w:rPr>
          <w:rFonts w:ascii="Times New Roman" w:hAnsi="Times New Roman" w:cs="Times New Roman"/>
          <w:sz w:val="24"/>
        </w:rPr>
        <w:t>), c) (</w:t>
      </w:r>
      <w:r w:rsidRPr="002222D6">
        <w:rPr>
          <w:rFonts w:ascii="Times New Roman" w:hAnsi="Times New Roman" w:cs="Times New Roman"/>
          <w:sz w:val="24"/>
        </w:rPr>
        <w:t>rifiuti da lavorazioni industriali</w:t>
      </w:r>
      <w:r>
        <w:rPr>
          <w:rFonts w:ascii="Times New Roman" w:hAnsi="Times New Roman" w:cs="Times New Roman"/>
          <w:sz w:val="24"/>
        </w:rPr>
        <w:t>), d) (rifiuti da lavorazioni artigianali), e) (rifiuti da attività commerciali), f) (</w:t>
      </w:r>
      <w:r w:rsidRPr="002222D6">
        <w:rPr>
          <w:rFonts w:ascii="Times New Roman" w:hAnsi="Times New Roman" w:cs="Times New Roman"/>
          <w:sz w:val="24"/>
        </w:rPr>
        <w:t xml:space="preserve">rifiuti da attività di servizio) e h) (rifiuti da attività </w:t>
      </w:r>
      <w:r>
        <w:rPr>
          <w:rFonts w:ascii="Times New Roman" w:hAnsi="Times New Roman" w:cs="Times New Roman"/>
          <w:sz w:val="24"/>
        </w:rPr>
        <w:t>s</w:t>
      </w:r>
      <w:r w:rsidRPr="002222D6">
        <w:rPr>
          <w:rFonts w:ascii="Times New Roman" w:hAnsi="Times New Roman" w:cs="Times New Roman"/>
          <w:sz w:val="24"/>
        </w:rPr>
        <w:t xml:space="preserve">anitarie), del </w:t>
      </w:r>
      <w:proofErr w:type="spellStart"/>
      <w:r w:rsidRPr="002222D6">
        <w:rPr>
          <w:rFonts w:ascii="Times New Roman" w:hAnsi="Times New Roman" w:cs="Times New Roman"/>
          <w:sz w:val="24"/>
        </w:rPr>
        <w:t>D.L.vo</w:t>
      </w:r>
      <w:proofErr w:type="spellEnd"/>
      <w:r w:rsidRPr="002222D6">
        <w:rPr>
          <w:rFonts w:ascii="Times New Roman" w:hAnsi="Times New Roman" w:cs="Times New Roman"/>
          <w:sz w:val="24"/>
        </w:rPr>
        <w:t xml:space="preserve"> n. 152/2006;</w:t>
      </w:r>
    </w:p>
    <w:p w:rsidR="002222D6" w:rsidRDefault="002222D6" w:rsidP="002222D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gli enti e le imprese produttori iniziali di rifiuti speciali pericolosi che </w:t>
      </w:r>
      <w:r w:rsidRPr="002222D6">
        <w:rPr>
          <w:rFonts w:ascii="Times New Roman" w:hAnsi="Times New Roman" w:cs="Times New Roman"/>
          <w:sz w:val="24"/>
        </w:rPr>
        <w:t xml:space="preserve">effettuano attività di </w:t>
      </w:r>
      <w:r w:rsidRPr="00E574CD">
        <w:rPr>
          <w:rFonts w:ascii="Times New Roman" w:hAnsi="Times New Roman" w:cs="Times New Roman"/>
          <w:b/>
          <w:sz w:val="24"/>
        </w:rPr>
        <w:t>stoccaggio</w:t>
      </w:r>
      <w:r w:rsidRPr="002222D6">
        <w:rPr>
          <w:rFonts w:ascii="Times New Roman" w:hAnsi="Times New Roman" w:cs="Times New Roman"/>
          <w:sz w:val="24"/>
        </w:rPr>
        <w:t xml:space="preserve"> ai sensi dell’art. 183, comma 1, </w:t>
      </w:r>
      <w:proofErr w:type="spellStart"/>
      <w:r w:rsidRPr="002222D6">
        <w:rPr>
          <w:rFonts w:ascii="Times New Roman" w:hAnsi="Times New Roman" w:cs="Times New Roman"/>
          <w:sz w:val="24"/>
        </w:rPr>
        <w:t>lett</w:t>
      </w:r>
      <w:proofErr w:type="spellEnd"/>
      <w:r w:rsidRPr="002222D6">
        <w:rPr>
          <w:rFonts w:ascii="Times New Roman" w:hAnsi="Times New Roman" w:cs="Times New Roman"/>
          <w:sz w:val="24"/>
        </w:rPr>
        <w:t xml:space="preserve">. aa), </w:t>
      </w:r>
      <w:proofErr w:type="spellStart"/>
      <w:r w:rsidRPr="002222D6">
        <w:rPr>
          <w:rFonts w:ascii="Times New Roman" w:hAnsi="Times New Roman" w:cs="Times New Roman"/>
          <w:sz w:val="24"/>
        </w:rPr>
        <w:t>D.L.vo</w:t>
      </w:r>
      <w:proofErr w:type="spellEnd"/>
      <w:r w:rsidRPr="002222D6">
        <w:rPr>
          <w:rFonts w:ascii="Times New Roman" w:hAnsi="Times New Roman" w:cs="Times New Roman"/>
          <w:sz w:val="24"/>
        </w:rPr>
        <w:t xml:space="preserve"> n. 152/2006</w:t>
      </w:r>
      <w:r w:rsidRPr="002222D6">
        <w:rPr>
          <w:rStyle w:val="Rimandonotaapidipagina"/>
          <w:rFonts w:ascii="Times New Roman" w:hAnsi="Times New Roman" w:cs="Times New Roman"/>
          <w:sz w:val="24"/>
        </w:rPr>
        <w:footnoteReference w:id="1"/>
      </w:r>
      <w:r w:rsidRPr="002222D6">
        <w:rPr>
          <w:rFonts w:ascii="Times New Roman" w:hAnsi="Times New Roman" w:cs="Times New Roman"/>
          <w:sz w:val="24"/>
        </w:rPr>
        <w:t>;</w:t>
      </w:r>
    </w:p>
    <w:p w:rsidR="002222D6" w:rsidRDefault="002222D6" w:rsidP="002222D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gli enti e le imprese che effettuano la raccolta, il trasporto, il recupero, lo smaltimento dei </w:t>
      </w:r>
      <w:r w:rsidRPr="00E574CD">
        <w:rPr>
          <w:rFonts w:ascii="Times New Roman" w:hAnsi="Times New Roman" w:cs="Times New Roman"/>
          <w:b/>
          <w:sz w:val="24"/>
        </w:rPr>
        <w:t>rifiuti urbani nella Regione Campania</w:t>
      </w:r>
      <w:r>
        <w:rPr>
          <w:rFonts w:ascii="Times New Roman" w:hAnsi="Times New Roman" w:cs="Times New Roman"/>
          <w:sz w:val="24"/>
        </w:rPr>
        <w:t>;</w:t>
      </w:r>
    </w:p>
    <w:p w:rsidR="002222D6" w:rsidRPr="002222D6" w:rsidRDefault="002222D6" w:rsidP="002222D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gli enti e le imprese produttori iniziali di rifiuti speciali da </w:t>
      </w:r>
      <w:r w:rsidRPr="00E574CD">
        <w:rPr>
          <w:rFonts w:ascii="Times New Roman" w:hAnsi="Times New Roman" w:cs="Times New Roman"/>
          <w:b/>
          <w:sz w:val="24"/>
        </w:rPr>
        <w:t>attività di pesca</w:t>
      </w:r>
      <w:r>
        <w:rPr>
          <w:rFonts w:ascii="Times New Roman" w:hAnsi="Times New Roman" w:cs="Times New Roman"/>
          <w:sz w:val="24"/>
        </w:rPr>
        <w:t xml:space="preserve"> professionale ed acquacoltura di cui al </w:t>
      </w:r>
      <w:proofErr w:type="spellStart"/>
      <w:r>
        <w:rPr>
          <w:rFonts w:ascii="Times New Roman" w:hAnsi="Times New Roman" w:cs="Times New Roman"/>
          <w:sz w:val="24"/>
        </w:rPr>
        <w:t>D.L.vo</w:t>
      </w:r>
      <w:proofErr w:type="spellEnd"/>
      <w:r>
        <w:rPr>
          <w:rFonts w:ascii="Times New Roman" w:hAnsi="Times New Roman" w:cs="Times New Roman"/>
          <w:sz w:val="24"/>
        </w:rPr>
        <w:t xml:space="preserve"> 9 gennaio 2012, n. 4, </w:t>
      </w:r>
      <w:r w:rsidRPr="00E574CD">
        <w:rPr>
          <w:rFonts w:ascii="Times New Roman" w:hAnsi="Times New Roman" w:cs="Times New Roman"/>
          <w:b/>
          <w:sz w:val="24"/>
        </w:rPr>
        <w:t>con oltre dieci dipendenti</w:t>
      </w:r>
      <w:r>
        <w:rPr>
          <w:rFonts w:ascii="Times New Roman" w:hAnsi="Times New Roman" w:cs="Times New Roman"/>
          <w:sz w:val="24"/>
        </w:rPr>
        <w:t xml:space="preserve">, con </w:t>
      </w:r>
      <w:r w:rsidRPr="00E574CD">
        <w:rPr>
          <w:rFonts w:ascii="Times New Roman" w:hAnsi="Times New Roman" w:cs="Times New Roman"/>
          <w:b/>
          <w:sz w:val="24"/>
        </w:rPr>
        <w:t>l’esclusione</w:t>
      </w:r>
      <w:r>
        <w:rPr>
          <w:rFonts w:ascii="Times New Roman" w:hAnsi="Times New Roman" w:cs="Times New Roman"/>
          <w:sz w:val="24"/>
        </w:rPr>
        <w:t xml:space="preserve"> (indipendentemente dal numero di dipendenti) degli enti e delle imprese iscritti alla sezione speciale “</w:t>
      </w:r>
      <w:r w:rsidRPr="00E574CD">
        <w:rPr>
          <w:rFonts w:ascii="Times New Roman" w:hAnsi="Times New Roman" w:cs="Times New Roman"/>
          <w:b/>
          <w:i/>
          <w:sz w:val="24"/>
        </w:rPr>
        <w:t>Imprese</w:t>
      </w:r>
      <w:r w:rsidRPr="002222D6">
        <w:rPr>
          <w:rFonts w:ascii="Times New Roman" w:hAnsi="Times New Roman" w:cs="Times New Roman"/>
          <w:i/>
          <w:sz w:val="24"/>
        </w:rPr>
        <w:t xml:space="preserve"> </w:t>
      </w:r>
      <w:r w:rsidRPr="00E574CD">
        <w:rPr>
          <w:rFonts w:ascii="Times New Roman" w:hAnsi="Times New Roman" w:cs="Times New Roman"/>
          <w:b/>
          <w:i/>
          <w:sz w:val="24"/>
        </w:rPr>
        <w:t>agricole</w:t>
      </w:r>
      <w:r>
        <w:rPr>
          <w:rFonts w:ascii="Times New Roman" w:hAnsi="Times New Roman" w:cs="Times New Roman"/>
          <w:sz w:val="24"/>
        </w:rPr>
        <w:t>” del Registro delle imprese che conferiscono i propri rifiuti nell’ambito di circuiti organizzati di raccolta.</w:t>
      </w:r>
    </w:p>
    <w:p w:rsidR="002222D6" w:rsidRDefault="002222D6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22D6" w:rsidRDefault="00746920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Ciò significa, stando alla lettera della norma</w:t>
      </w:r>
      <w:r w:rsidR="005602D8">
        <w:rPr>
          <w:rFonts w:ascii="Times New Roman" w:hAnsi="Times New Roman" w:cs="Times New Roman"/>
          <w:sz w:val="24"/>
        </w:rPr>
        <w:t>, che a decorrere dal giorno successivo alla sua pubblicazione in Gazzetta Ufficiale (data di entrata in vigore del provvedimento ai sensi dell’</w:t>
      </w:r>
      <w:r w:rsidR="00B77976">
        <w:rPr>
          <w:rFonts w:ascii="Times New Roman" w:hAnsi="Times New Roman" w:cs="Times New Roman"/>
          <w:sz w:val="24"/>
        </w:rPr>
        <w:t xml:space="preserve">art. 7), </w:t>
      </w:r>
      <w:r>
        <w:rPr>
          <w:rFonts w:ascii="Times New Roman" w:hAnsi="Times New Roman" w:cs="Times New Roman"/>
          <w:sz w:val="24"/>
        </w:rPr>
        <w:t>non tutti i produttori</w:t>
      </w:r>
      <w:r w:rsidR="00E574CD">
        <w:rPr>
          <w:rFonts w:ascii="Times New Roman" w:hAnsi="Times New Roman" w:cs="Times New Roman"/>
          <w:sz w:val="24"/>
        </w:rPr>
        <w:t xml:space="preserve"> iniziali</w:t>
      </w:r>
      <w:r>
        <w:rPr>
          <w:rFonts w:ascii="Times New Roman" w:hAnsi="Times New Roman" w:cs="Times New Roman"/>
          <w:sz w:val="24"/>
        </w:rPr>
        <w:t xml:space="preserve"> di rifiuti pericolosi </w:t>
      </w:r>
      <w:r w:rsidR="00E574CD">
        <w:rPr>
          <w:rFonts w:ascii="Times New Roman" w:hAnsi="Times New Roman" w:cs="Times New Roman"/>
          <w:sz w:val="24"/>
        </w:rPr>
        <w:t xml:space="preserve">con più di dieci dipendenti </w:t>
      </w:r>
      <w:r w:rsidR="00411890">
        <w:rPr>
          <w:rFonts w:ascii="Times New Roman" w:hAnsi="Times New Roman" w:cs="Times New Roman"/>
          <w:sz w:val="24"/>
        </w:rPr>
        <w:t>risulteranno obbligati ad aderire al</w:t>
      </w:r>
      <w:r>
        <w:rPr>
          <w:rFonts w:ascii="Times New Roman" w:hAnsi="Times New Roman" w:cs="Times New Roman"/>
          <w:sz w:val="24"/>
        </w:rPr>
        <w:t xml:space="preserve"> SISTRI. Il citato art. 1</w:t>
      </w:r>
      <w:r w:rsidR="00411890">
        <w:rPr>
          <w:rFonts w:ascii="Times New Roman" w:hAnsi="Times New Roman" w:cs="Times New Roman"/>
          <w:sz w:val="24"/>
        </w:rPr>
        <w:t xml:space="preserve"> del D.M.</w:t>
      </w:r>
      <w:r>
        <w:rPr>
          <w:rFonts w:ascii="Times New Roman" w:hAnsi="Times New Roman" w:cs="Times New Roman"/>
          <w:sz w:val="24"/>
        </w:rPr>
        <w:t xml:space="preserve">, infatti, non richiama, tra </w:t>
      </w:r>
      <w:r w:rsidR="00411890">
        <w:rPr>
          <w:rFonts w:ascii="Times New Roman" w:hAnsi="Times New Roman" w:cs="Times New Roman"/>
          <w:sz w:val="24"/>
        </w:rPr>
        <w:t>i soggetti obbligati</w:t>
      </w:r>
      <w:r>
        <w:rPr>
          <w:rFonts w:ascii="Times New Roman" w:hAnsi="Times New Roman" w:cs="Times New Roman"/>
          <w:sz w:val="24"/>
        </w:rPr>
        <w:t xml:space="preserve">, gli enti e le imprese produttori iniziali di rifiuti pericolosi di cui all’art. 184, comma 3, </w:t>
      </w:r>
      <w:proofErr w:type="spellStart"/>
      <w:r>
        <w:rPr>
          <w:rFonts w:ascii="Times New Roman" w:hAnsi="Times New Roman" w:cs="Times New Roman"/>
          <w:sz w:val="24"/>
        </w:rPr>
        <w:t>lett</w:t>
      </w:r>
      <w:proofErr w:type="spellEnd"/>
      <w:r>
        <w:rPr>
          <w:rFonts w:ascii="Times New Roman" w:hAnsi="Times New Roman" w:cs="Times New Roman"/>
          <w:sz w:val="24"/>
        </w:rPr>
        <w:t>. a) (vale a dire “</w:t>
      </w:r>
      <w:r w:rsidRPr="00746920">
        <w:rPr>
          <w:rFonts w:ascii="Times New Roman" w:hAnsi="Times New Roman" w:cs="Times New Roman"/>
          <w:i/>
          <w:sz w:val="24"/>
        </w:rPr>
        <w:t>i rifiuti da attività agricole e agro-industriali, ai sensi e per gli effetti dell’art. 2135 c.c.</w:t>
      </w:r>
      <w:r>
        <w:rPr>
          <w:rFonts w:ascii="Times New Roman" w:hAnsi="Times New Roman" w:cs="Times New Roman"/>
          <w:sz w:val="24"/>
        </w:rPr>
        <w:t xml:space="preserve">”), nonché quelli indicati </w:t>
      </w:r>
      <w:r w:rsidR="00411890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lla </w:t>
      </w:r>
      <w:proofErr w:type="spellStart"/>
      <w:r>
        <w:rPr>
          <w:rFonts w:ascii="Times New Roman" w:hAnsi="Times New Roman" w:cs="Times New Roman"/>
          <w:sz w:val="24"/>
        </w:rPr>
        <w:t>lett</w:t>
      </w:r>
      <w:proofErr w:type="spellEnd"/>
      <w:r>
        <w:rPr>
          <w:rFonts w:ascii="Times New Roman" w:hAnsi="Times New Roman" w:cs="Times New Roman"/>
          <w:sz w:val="24"/>
        </w:rPr>
        <w:t>. g) del medesimo articolo (ossia “</w:t>
      </w:r>
      <w:r w:rsidRPr="007D2451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7D2451" w:rsidRPr="007D2451">
        <w:rPr>
          <w:rFonts w:ascii="Times New Roman" w:hAnsi="Times New Roman" w:cs="Times New Roman"/>
          <w:i/>
          <w:sz w:val="24"/>
        </w:rPr>
        <w:t xml:space="preserve">rifiuti derivanti dalla attività di recupero e smaltimento di rifiuti, i fanghi prodotti dalla potabilizzazione e da altri trattamenti delle acque e </w:t>
      </w:r>
      <w:r w:rsidR="007D2451" w:rsidRPr="007D2451">
        <w:rPr>
          <w:rFonts w:ascii="Times New Roman" w:hAnsi="Times New Roman" w:cs="Times New Roman"/>
          <w:i/>
          <w:sz w:val="24"/>
        </w:rPr>
        <w:lastRenderedPageBreak/>
        <w:t>dalla depurazione delle acque reflue e da abbattimento di fumi</w:t>
      </w:r>
      <w:r w:rsidR="007D2451">
        <w:rPr>
          <w:rFonts w:ascii="Times New Roman" w:hAnsi="Times New Roman" w:cs="Times New Roman"/>
          <w:sz w:val="24"/>
        </w:rPr>
        <w:t>”). Per tali soggetti, pertanto, non risulterà obbligatoria l’iscrizione al SISTRI, e ciò indipendentemente dal numero di dipendenti.</w:t>
      </w:r>
    </w:p>
    <w:p w:rsidR="00DB01C3" w:rsidRDefault="00DB01C3" w:rsidP="004F77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Alla luce</w:t>
      </w:r>
      <w:r w:rsidR="007E1C7A">
        <w:rPr>
          <w:rFonts w:ascii="Times New Roman" w:hAnsi="Times New Roman" w:cs="Times New Roman"/>
          <w:sz w:val="24"/>
        </w:rPr>
        <w:t xml:space="preserve"> </w:t>
      </w:r>
      <w:r w:rsidR="00411890">
        <w:rPr>
          <w:rFonts w:ascii="Times New Roman" w:hAnsi="Times New Roman" w:cs="Times New Roman"/>
          <w:sz w:val="24"/>
        </w:rPr>
        <w:t>del sopra richiamato limite minimo di dieci dipendenti per i produttori di rifiuti pericolosi</w:t>
      </w:r>
      <w:r w:rsidR="007E1C7A">
        <w:rPr>
          <w:rFonts w:ascii="Times New Roman" w:hAnsi="Times New Roman" w:cs="Times New Roman"/>
          <w:sz w:val="24"/>
        </w:rPr>
        <w:t>,</w:t>
      </w:r>
      <w:r w:rsidR="00746920">
        <w:rPr>
          <w:rFonts w:ascii="Times New Roman" w:hAnsi="Times New Roman" w:cs="Times New Roman"/>
          <w:sz w:val="24"/>
        </w:rPr>
        <w:t xml:space="preserve"> inoltre,</w:t>
      </w:r>
      <w:r w:rsidR="007E1C7A">
        <w:rPr>
          <w:rFonts w:ascii="Times New Roman" w:hAnsi="Times New Roman" w:cs="Times New Roman"/>
          <w:sz w:val="24"/>
        </w:rPr>
        <w:t xml:space="preserve"> posto che su oltre quattro milioni di piccole e medie imprese italiane, quelle che superano </w:t>
      </w:r>
      <w:r w:rsidR="00411890">
        <w:rPr>
          <w:rFonts w:ascii="Times New Roman" w:hAnsi="Times New Roman" w:cs="Times New Roman"/>
          <w:sz w:val="24"/>
        </w:rPr>
        <w:t>tale soglia</w:t>
      </w:r>
      <w:r w:rsidR="007E1C7A">
        <w:rPr>
          <w:rFonts w:ascii="Times New Roman" w:hAnsi="Times New Roman" w:cs="Times New Roman"/>
          <w:sz w:val="24"/>
        </w:rPr>
        <w:t xml:space="preserve"> sono circa duecentomila, è agevole rilevare come il numero dei soggetti tenuti ad iscriversi al SISTRI sarà, mediante </w:t>
      </w:r>
      <w:r w:rsidR="00EF6494">
        <w:rPr>
          <w:rFonts w:ascii="Times New Roman" w:hAnsi="Times New Roman" w:cs="Times New Roman"/>
          <w:sz w:val="24"/>
        </w:rPr>
        <w:t>l’entrata in vigore del</w:t>
      </w:r>
      <w:r w:rsidR="007E1C7A">
        <w:rPr>
          <w:rFonts w:ascii="Times New Roman" w:hAnsi="Times New Roman" w:cs="Times New Roman"/>
          <w:sz w:val="24"/>
        </w:rPr>
        <w:t xml:space="preserve"> decreto ministeriale in esame, drasticamente ridotto.</w:t>
      </w:r>
    </w:p>
    <w:p w:rsidR="004E0C8D" w:rsidRDefault="007E1C7A" w:rsidP="004F77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</w:t>
      </w:r>
      <w:r w:rsidR="004F7712">
        <w:rPr>
          <w:rFonts w:ascii="Times New Roman" w:hAnsi="Times New Roman" w:cs="Times New Roman"/>
          <w:sz w:val="24"/>
        </w:rPr>
        <w:t>art. 1,</w:t>
      </w:r>
      <w:r>
        <w:rPr>
          <w:rFonts w:ascii="Times New Roman" w:hAnsi="Times New Roman" w:cs="Times New Roman"/>
          <w:sz w:val="24"/>
        </w:rPr>
        <w:t xml:space="preserve"> </w:t>
      </w:r>
      <w:r w:rsidR="004F7712">
        <w:rPr>
          <w:rFonts w:ascii="Times New Roman" w:hAnsi="Times New Roman" w:cs="Times New Roman"/>
          <w:sz w:val="24"/>
        </w:rPr>
        <w:t>comma 2,</w:t>
      </w:r>
      <w:r>
        <w:rPr>
          <w:rFonts w:ascii="Times New Roman" w:hAnsi="Times New Roman" w:cs="Times New Roman"/>
          <w:sz w:val="24"/>
        </w:rPr>
        <w:t xml:space="preserve"> del decreto</w:t>
      </w:r>
      <w:r w:rsidR="004F7712">
        <w:rPr>
          <w:rFonts w:ascii="Times New Roman" w:hAnsi="Times New Roman" w:cs="Times New Roman"/>
          <w:sz w:val="24"/>
        </w:rPr>
        <w:t xml:space="preserve"> precisa</w:t>
      </w:r>
      <w:r>
        <w:rPr>
          <w:rFonts w:ascii="Times New Roman" w:hAnsi="Times New Roman" w:cs="Times New Roman"/>
          <w:sz w:val="24"/>
        </w:rPr>
        <w:t xml:space="preserve"> inoltre</w:t>
      </w:r>
      <w:r w:rsidR="004F7712">
        <w:rPr>
          <w:rFonts w:ascii="Times New Roman" w:hAnsi="Times New Roman" w:cs="Times New Roman"/>
          <w:sz w:val="24"/>
        </w:rPr>
        <w:t xml:space="preserve"> che per i soggetti non obbligati ad aderire al SISTRI (o che non vi aderisc</w:t>
      </w:r>
      <w:r w:rsidR="00597600">
        <w:rPr>
          <w:rFonts w:ascii="Times New Roman" w:hAnsi="Times New Roman" w:cs="Times New Roman"/>
          <w:sz w:val="24"/>
        </w:rPr>
        <w:t>a</w:t>
      </w:r>
      <w:r w:rsidR="004F7712">
        <w:rPr>
          <w:rFonts w:ascii="Times New Roman" w:hAnsi="Times New Roman" w:cs="Times New Roman"/>
          <w:sz w:val="24"/>
        </w:rPr>
        <w:t>no su base volontaria), restano fermi gli</w:t>
      </w:r>
      <w:r w:rsidR="00570430">
        <w:rPr>
          <w:rFonts w:ascii="Times New Roman" w:hAnsi="Times New Roman" w:cs="Times New Roman"/>
          <w:sz w:val="24"/>
        </w:rPr>
        <w:t xml:space="preserve"> adempimenti e gli</w:t>
      </w:r>
      <w:r w:rsidR="004F7712">
        <w:rPr>
          <w:rFonts w:ascii="Times New Roman" w:hAnsi="Times New Roman" w:cs="Times New Roman"/>
          <w:sz w:val="24"/>
        </w:rPr>
        <w:t xml:space="preserve"> obblighi di tenuta dei registri di carico e scarico e del formulario di identificazione dei rifiuti di cui agli artt. 190 e 193 del </w:t>
      </w:r>
      <w:proofErr w:type="spellStart"/>
      <w:r w:rsidR="004F7712">
        <w:rPr>
          <w:rFonts w:ascii="Times New Roman" w:hAnsi="Times New Roman" w:cs="Times New Roman"/>
          <w:sz w:val="24"/>
        </w:rPr>
        <w:t>D.L.vo</w:t>
      </w:r>
      <w:proofErr w:type="spellEnd"/>
      <w:r w:rsidR="004F7712">
        <w:rPr>
          <w:rFonts w:ascii="Times New Roman" w:hAnsi="Times New Roman" w:cs="Times New Roman"/>
          <w:sz w:val="24"/>
        </w:rPr>
        <w:t xml:space="preserve"> n. 152/2006.</w:t>
      </w:r>
    </w:p>
    <w:p w:rsidR="00DD191D" w:rsidRDefault="004F7712" w:rsidP="00DD19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L’art. 2 detta invece disposizioni </w:t>
      </w:r>
      <w:r w:rsidR="00C3089B">
        <w:rPr>
          <w:rFonts w:ascii="Times New Roman" w:hAnsi="Times New Roman" w:cs="Times New Roman"/>
          <w:sz w:val="24"/>
        </w:rPr>
        <w:t>riguardanti gli operatori del</w:t>
      </w:r>
      <w:r w:rsidR="00BD4A9D">
        <w:rPr>
          <w:rFonts w:ascii="Times New Roman" w:hAnsi="Times New Roman" w:cs="Times New Roman"/>
          <w:sz w:val="24"/>
        </w:rPr>
        <w:t xml:space="preserve"> trasport</w:t>
      </w:r>
      <w:r w:rsidR="00C3089B">
        <w:rPr>
          <w:rFonts w:ascii="Times New Roman" w:hAnsi="Times New Roman" w:cs="Times New Roman"/>
          <w:sz w:val="24"/>
        </w:rPr>
        <w:t>o</w:t>
      </w:r>
      <w:r w:rsidR="00BD4A9D">
        <w:rPr>
          <w:rFonts w:ascii="Times New Roman" w:hAnsi="Times New Roman" w:cs="Times New Roman"/>
          <w:sz w:val="24"/>
        </w:rPr>
        <w:t xml:space="preserve"> intermodal</w:t>
      </w:r>
      <w:r w:rsidR="00C3089B">
        <w:rPr>
          <w:rFonts w:ascii="Times New Roman" w:hAnsi="Times New Roman" w:cs="Times New Roman"/>
          <w:sz w:val="24"/>
        </w:rPr>
        <w:t>e</w:t>
      </w:r>
      <w:r w:rsidR="00BD4A9D">
        <w:rPr>
          <w:rFonts w:ascii="Times New Roman" w:hAnsi="Times New Roman" w:cs="Times New Roman"/>
          <w:sz w:val="24"/>
        </w:rPr>
        <w:t xml:space="preserve"> di rifiuti</w:t>
      </w:r>
      <w:r w:rsidR="00C3089B">
        <w:rPr>
          <w:rFonts w:ascii="Times New Roman" w:hAnsi="Times New Roman" w:cs="Times New Roman"/>
          <w:sz w:val="24"/>
        </w:rPr>
        <w:t>, ossia i soggetti cui i residui sono affidati in attesa della loro successiva presa in carico da parte dell’impresa di trasporto</w:t>
      </w:r>
      <w:r w:rsidR="00BD4A9D">
        <w:rPr>
          <w:rFonts w:ascii="Times New Roman" w:hAnsi="Times New Roman" w:cs="Times New Roman"/>
          <w:sz w:val="24"/>
        </w:rPr>
        <w:t>.</w:t>
      </w:r>
      <w:r w:rsidR="00DD191D">
        <w:rPr>
          <w:rFonts w:ascii="Times New Roman" w:hAnsi="Times New Roman" w:cs="Times New Roman"/>
          <w:sz w:val="24"/>
        </w:rPr>
        <w:t xml:space="preserve"> Si noti, in particolare, </w:t>
      </w:r>
      <w:r w:rsidR="00AE047D">
        <w:rPr>
          <w:rFonts w:ascii="Times New Roman" w:hAnsi="Times New Roman" w:cs="Times New Roman"/>
          <w:sz w:val="24"/>
        </w:rPr>
        <w:t>che la</w:t>
      </w:r>
      <w:r w:rsidR="00DD191D">
        <w:rPr>
          <w:rFonts w:ascii="Times New Roman" w:hAnsi="Times New Roman" w:cs="Times New Roman"/>
          <w:sz w:val="24"/>
        </w:rPr>
        <w:t xml:space="preserve"> durata</w:t>
      </w:r>
      <w:r w:rsidR="00C3089B">
        <w:rPr>
          <w:rFonts w:ascii="Times New Roman" w:hAnsi="Times New Roman" w:cs="Times New Roman"/>
          <w:sz w:val="24"/>
        </w:rPr>
        <w:t xml:space="preserve"> massima</w:t>
      </w:r>
      <w:r w:rsidR="00DD191D">
        <w:rPr>
          <w:rFonts w:ascii="Times New Roman" w:hAnsi="Times New Roman" w:cs="Times New Roman"/>
          <w:sz w:val="24"/>
        </w:rPr>
        <w:t xml:space="preserve"> del deposito preliminare</w:t>
      </w:r>
      <w:r w:rsidR="00AE047D">
        <w:rPr>
          <w:rFonts w:ascii="Times New Roman" w:hAnsi="Times New Roman" w:cs="Times New Roman"/>
          <w:sz w:val="24"/>
        </w:rPr>
        <w:t xml:space="preserve"> viene fissata</w:t>
      </w:r>
      <w:r w:rsidR="00DD191D">
        <w:rPr>
          <w:rFonts w:ascii="Times New Roman" w:hAnsi="Times New Roman" w:cs="Times New Roman"/>
          <w:sz w:val="24"/>
        </w:rPr>
        <w:t xml:space="preserve"> </w:t>
      </w:r>
      <w:r w:rsidR="00AE047D">
        <w:rPr>
          <w:rFonts w:ascii="Times New Roman" w:hAnsi="Times New Roman" w:cs="Times New Roman"/>
          <w:sz w:val="24"/>
        </w:rPr>
        <w:t>in</w:t>
      </w:r>
      <w:r w:rsidR="00DD191D">
        <w:rPr>
          <w:rFonts w:ascii="Times New Roman" w:hAnsi="Times New Roman" w:cs="Times New Roman"/>
          <w:sz w:val="24"/>
        </w:rPr>
        <w:t xml:space="preserve"> trenta giorni</w:t>
      </w:r>
      <w:r w:rsidR="007E1C7A">
        <w:rPr>
          <w:rFonts w:ascii="Times New Roman" w:hAnsi="Times New Roman" w:cs="Times New Roman"/>
          <w:sz w:val="24"/>
        </w:rPr>
        <w:t>,</w:t>
      </w:r>
      <w:r w:rsidR="00C3089B">
        <w:rPr>
          <w:rFonts w:ascii="Times New Roman" w:hAnsi="Times New Roman" w:cs="Times New Roman"/>
          <w:sz w:val="24"/>
        </w:rPr>
        <w:t xml:space="preserve"> e che </w:t>
      </w:r>
      <w:r w:rsidR="002F2AD3">
        <w:rPr>
          <w:rFonts w:ascii="Times New Roman" w:hAnsi="Times New Roman" w:cs="Times New Roman"/>
          <w:sz w:val="24"/>
        </w:rPr>
        <w:t xml:space="preserve">la responsabilità degli operatori logistici in relazione al deposito dei rifiuti viene rimodulata in deroga alle disposizioni contenute nel </w:t>
      </w:r>
      <w:proofErr w:type="spellStart"/>
      <w:r w:rsidR="002F2AD3">
        <w:rPr>
          <w:rFonts w:ascii="Times New Roman" w:hAnsi="Times New Roman" w:cs="Times New Roman"/>
          <w:sz w:val="24"/>
        </w:rPr>
        <w:t>D.L.vo</w:t>
      </w:r>
      <w:proofErr w:type="spellEnd"/>
      <w:r w:rsidR="002F2AD3">
        <w:rPr>
          <w:rFonts w:ascii="Times New Roman" w:hAnsi="Times New Roman" w:cs="Times New Roman"/>
          <w:sz w:val="24"/>
        </w:rPr>
        <w:t xml:space="preserve"> n. 152/2006 (cfr. comma 4)</w:t>
      </w:r>
      <w:r w:rsidR="00DD191D">
        <w:rPr>
          <w:rFonts w:ascii="Times New Roman" w:hAnsi="Times New Roman" w:cs="Times New Roman"/>
          <w:sz w:val="24"/>
        </w:rPr>
        <w:t>.</w:t>
      </w:r>
      <w:r w:rsidR="007E1C7A">
        <w:rPr>
          <w:rFonts w:ascii="Times New Roman" w:hAnsi="Times New Roman" w:cs="Times New Roman"/>
          <w:sz w:val="24"/>
        </w:rPr>
        <w:t xml:space="preserve"> Con riguardo a quest’ultimo specifico aspetto, si segnala che il rispetto </w:t>
      </w:r>
      <w:r w:rsidR="00135AB1">
        <w:rPr>
          <w:rFonts w:ascii="Times New Roman" w:hAnsi="Times New Roman" w:cs="Times New Roman"/>
          <w:sz w:val="24"/>
        </w:rPr>
        <w:t xml:space="preserve">di talune </w:t>
      </w:r>
      <w:r w:rsidR="007E1C7A">
        <w:rPr>
          <w:rFonts w:ascii="Times New Roman" w:hAnsi="Times New Roman" w:cs="Times New Roman"/>
          <w:sz w:val="24"/>
        </w:rPr>
        <w:t>delle scadenze</w:t>
      </w:r>
      <w:r w:rsidR="008D4BE1">
        <w:rPr>
          <w:rFonts w:ascii="Times New Roman" w:hAnsi="Times New Roman" w:cs="Times New Roman"/>
          <w:sz w:val="24"/>
        </w:rPr>
        <w:t xml:space="preserve"> e dei limiti</w:t>
      </w:r>
      <w:r w:rsidR="007E1C7A">
        <w:rPr>
          <w:rFonts w:ascii="Times New Roman" w:hAnsi="Times New Roman" w:cs="Times New Roman"/>
          <w:sz w:val="24"/>
        </w:rPr>
        <w:t xml:space="preserve"> temporali stabilit</w:t>
      </w:r>
      <w:r w:rsidR="008D4BE1">
        <w:rPr>
          <w:rFonts w:ascii="Times New Roman" w:hAnsi="Times New Roman" w:cs="Times New Roman"/>
          <w:sz w:val="24"/>
        </w:rPr>
        <w:t>i</w:t>
      </w:r>
      <w:r w:rsidR="007E1C7A">
        <w:rPr>
          <w:rFonts w:ascii="Times New Roman" w:hAnsi="Times New Roman" w:cs="Times New Roman"/>
          <w:sz w:val="24"/>
        </w:rPr>
        <w:t xml:space="preserve"> dal </w:t>
      </w:r>
      <w:r w:rsidR="008D4BE1">
        <w:rPr>
          <w:rFonts w:ascii="Times New Roman" w:hAnsi="Times New Roman" w:cs="Times New Roman"/>
          <w:sz w:val="24"/>
        </w:rPr>
        <w:t>comma 3 del citato</w:t>
      </w:r>
      <w:r w:rsidR="007E1C7A">
        <w:rPr>
          <w:rFonts w:ascii="Times New Roman" w:hAnsi="Times New Roman" w:cs="Times New Roman"/>
          <w:sz w:val="24"/>
        </w:rPr>
        <w:t xml:space="preserve"> art. 2 comporterà, per i soggetti coinvolti, l’esclusione della responsabilità per attività di stoccaggio di rifiuti non autorizzato ai sensi dell’art. 256, </w:t>
      </w:r>
      <w:proofErr w:type="spellStart"/>
      <w:r w:rsidR="007E1C7A">
        <w:rPr>
          <w:rFonts w:ascii="Times New Roman" w:hAnsi="Times New Roman" w:cs="Times New Roman"/>
          <w:sz w:val="24"/>
        </w:rPr>
        <w:t>D.L.vo</w:t>
      </w:r>
      <w:proofErr w:type="spellEnd"/>
      <w:r w:rsidR="007E1C7A">
        <w:rPr>
          <w:rFonts w:ascii="Times New Roman" w:hAnsi="Times New Roman" w:cs="Times New Roman"/>
          <w:sz w:val="24"/>
        </w:rPr>
        <w:t xml:space="preserve"> n. 152/2006</w:t>
      </w:r>
      <w:r w:rsidR="0086731C">
        <w:rPr>
          <w:rFonts w:ascii="Times New Roman" w:hAnsi="Times New Roman" w:cs="Times New Roman"/>
          <w:sz w:val="24"/>
        </w:rPr>
        <w:t>, fatte salve</w:t>
      </w:r>
      <w:r w:rsidR="00EF6494">
        <w:rPr>
          <w:rFonts w:ascii="Times New Roman" w:hAnsi="Times New Roman" w:cs="Times New Roman"/>
          <w:sz w:val="24"/>
        </w:rPr>
        <w:t xml:space="preserve">, tuttavia, </w:t>
      </w:r>
      <w:r w:rsidR="007E1C7A">
        <w:rPr>
          <w:rFonts w:ascii="Times New Roman" w:hAnsi="Times New Roman" w:cs="Times New Roman"/>
          <w:sz w:val="24"/>
        </w:rPr>
        <w:t>eventuali responsabilità del trasportatore, dell’intermediario e degli altri soggetti allo stesso equiparati in conseguenza della violazione degli obblighi assunti nei confronti del produttore</w:t>
      </w:r>
      <w:r w:rsidR="0086731C">
        <w:rPr>
          <w:rFonts w:ascii="Times New Roman" w:hAnsi="Times New Roman" w:cs="Times New Roman"/>
          <w:sz w:val="24"/>
        </w:rPr>
        <w:t xml:space="preserve"> dei rifiuti</w:t>
      </w:r>
      <w:r w:rsidR="007E1C7A">
        <w:rPr>
          <w:rFonts w:ascii="Times New Roman" w:hAnsi="Times New Roman" w:cs="Times New Roman"/>
          <w:sz w:val="24"/>
        </w:rPr>
        <w:t>.</w:t>
      </w:r>
      <w:r w:rsidR="00DD191D">
        <w:rPr>
          <w:rFonts w:ascii="Times New Roman" w:hAnsi="Times New Roman" w:cs="Times New Roman"/>
          <w:sz w:val="24"/>
        </w:rPr>
        <w:t xml:space="preserve"> </w:t>
      </w:r>
    </w:p>
    <w:p w:rsidR="004F7712" w:rsidRDefault="004F7712" w:rsidP="004F77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Viene in</w:t>
      </w:r>
      <w:r w:rsidR="00BD4A9D">
        <w:rPr>
          <w:rFonts w:ascii="Times New Roman" w:hAnsi="Times New Roman" w:cs="Times New Roman"/>
          <w:sz w:val="24"/>
        </w:rPr>
        <w:t>fin</w:t>
      </w:r>
      <w:r>
        <w:rPr>
          <w:rFonts w:ascii="Times New Roman" w:hAnsi="Times New Roman" w:cs="Times New Roman"/>
          <w:sz w:val="24"/>
        </w:rPr>
        <w:t xml:space="preserve">e </w:t>
      </w:r>
      <w:r w:rsidR="002F2AD3">
        <w:rPr>
          <w:rFonts w:ascii="Times New Roman" w:hAnsi="Times New Roman" w:cs="Times New Roman"/>
          <w:sz w:val="24"/>
        </w:rPr>
        <w:t>posticipata al</w:t>
      </w:r>
      <w:r>
        <w:rPr>
          <w:rFonts w:ascii="Times New Roman" w:hAnsi="Times New Roman" w:cs="Times New Roman"/>
          <w:sz w:val="24"/>
        </w:rPr>
        <w:t xml:space="preserve"> 30 giugno 2014</w:t>
      </w:r>
      <w:r w:rsidR="002F2AD3">
        <w:rPr>
          <w:rFonts w:ascii="Times New Roman" w:hAnsi="Times New Roman" w:cs="Times New Roman"/>
          <w:sz w:val="24"/>
        </w:rPr>
        <w:t>, in deroga all’originario termine del 30 aprile 2014,</w:t>
      </w:r>
      <w:r>
        <w:rPr>
          <w:rFonts w:ascii="Times New Roman" w:hAnsi="Times New Roman" w:cs="Times New Roman"/>
          <w:sz w:val="24"/>
        </w:rPr>
        <w:t xml:space="preserve"> la scadenza temporale per il versamento del contributo annuale SISTRI.</w:t>
      </w:r>
    </w:p>
    <w:p w:rsidR="00E86FA1" w:rsidRDefault="00DE4E52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Nulla viene invece specificato in </w:t>
      </w:r>
      <w:r w:rsidR="002D78F4">
        <w:rPr>
          <w:rFonts w:ascii="Times New Roman" w:hAnsi="Times New Roman" w:cs="Times New Roman"/>
          <w:sz w:val="24"/>
        </w:rPr>
        <w:t>merito alle</w:t>
      </w:r>
      <w:r>
        <w:rPr>
          <w:rFonts w:ascii="Times New Roman" w:hAnsi="Times New Roman" w:cs="Times New Roman"/>
          <w:sz w:val="24"/>
        </w:rPr>
        <w:t xml:space="preserve"> sanzioni</w:t>
      </w:r>
      <w:r w:rsidR="002D78F4">
        <w:rPr>
          <w:rFonts w:ascii="Times New Roman" w:hAnsi="Times New Roman" w:cs="Times New Roman"/>
          <w:sz w:val="24"/>
        </w:rPr>
        <w:t xml:space="preserve"> previste per l’inadempimento degli obblighi</w:t>
      </w:r>
      <w:r>
        <w:rPr>
          <w:rFonts w:ascii="Times New Roman" w:hAnsi="Times New Roman" w:cs="Times New Roman"/>
          <w:sz w:val="24"/>
        </w:rPr>
        <w:t xml:space="preserve"> SISTRI</w:t>
      </w:r>
      <w:r w:rsidR="00383589">
        <w:rPr>
          <w:rFonts w:ascii="Times New Roman" w:hAnsi="Times New Roman" w:cs="Times New Roman"/>
          <w:sz w:val="24"/>
        </w:rPr>
        <w:t xml:space="preserve"> di cui agli artt. 260-</w:t>
      </w:r>
      <w:r w:rsidR="00383589" w:rsidRPr="00383589">
        <w:rPr>
          <w:rFonts w:ascii="Times New Roman" w:hAnsi="Times New Roman" w:cs="Times New Roman"/>
          <w:i/>
          <w:sz w:val="24"/>
        </w:rPr>
        <w:t>bis</w:t>
      </w:r>
      <w:r w:rsidR="00383589">
        <w:rPr>
          <w:rFonts w:ascii="Times New Roman" w:hAnsi="Times New Roman" w:cs="Times New Roman"/>
          <w:sz w:val="24"/>
        </w:rPr>
        <w:t xml:space="preserve"> e </w:t>
      </w:r>
      <w:r w:rsidR="00383589" w:rsidRPr="00383589">
        <w:rPr>
          <w:rFonts w:ascii="Times New Roman" w:hAnsi="Times New Roman" w:cs="Times New Roman"/>
          <w:i/>
          <w:sz w:val="24"/>
        </w:rPr>
        <w:t>ter</w:t>
      </w:r>
      <w:r w:rsidR="002D78F4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2D78F4">
        <w:rPr>
          <w:rFonts w:ascii="Times New Roman" w:hAnsi="Times New Roman" w:cs="Times New Roman"/>
          <w:sz w:val="24"/>
        </w:rPr>
        <w:t>D.L.vo</w:t>
      </w:r>
      <w:proofErr w:type="spellEnd"/>
      <w:r w:rsidR="002D78F4">
        <w:rPr>
          <w:rFonts w:ascii="Times New Roman" w:hAnsi="Times New Roman" w:cs="Times New Roman"/>
          <w:sz w:val="24"/>
        </w:rPr>
        <w:t xml:space="preserve"> n. 152/2006</w:t>
      </w:r>
      <w:r w:rsidR="00383589">
        <w:rPr>
          <w:rFonts w:ascii="Times New Roman" w:hAnsi="Times New Roman" w:cs="Times New Roman"/>
          <w:sz w:val="24"/>
        </w:rPr>
        <w:t>, la cui applicabilità</w:t>
      </w:r>
      <w:r w:rsidR="001A7870">
        <w:rPr>
          <w:rFonts w:ascii="Times New Roman" w:hAnsi="Times New Roman" w:cs="Times New Roman"/>
          <w:sz w:val="24"/>
        </w:rPr>
        <w:t>, si ricorda,</w:t>
      </w:r>
      <w:r w:rsidR="00383589">
        <w:rPr>
          <w:rFonts w:ascii="Times New Roman" w:hAnsi="Times New Roman" w:cs="Times New Roman"/>
          <w:sz w:val="24"/>
        </w:rPr>
        <w:t xml:space="preserve"> rimane di conseguenza differita al 1 gennaio 2015</w:t>
      </w:r>
      <w:r w:rsidR="00383589">
        <w:rPr>
          <w:rStyle w:val="Rimandonotaapidipagina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>.</w:t>
      </w:r>
    </w:p>
    <w:p w:rsidR="0020120D" w:rsidRDefault="0020120D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20D" w:rsidRDefault="0020120D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20D" w:rsidRDefault="0020120D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20D" w:rsidRDefault="0020120D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20D" w:rsidRPr="00F8555F" w:rsidRDefault="0020120D" w:rsidP="00BB7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F8555F">
        <w:rPr>
          <w:rFonts w:ascii="Times New Roman" w:hAnsi="Times New Roman" w:cs="Times New Roman"/>
          <w:b/>
          <w:sz w:val="36"/>
        </w:rPr>
        <w:t>In argomento si rimanda a</w:t>
      </w:r>
      <w:r w:rsidR="00F8555F">
        <w:rPr>
          <w:rFonts w:ascii="Times New Roman" w:hAnsi="Times New Roman" w:cs="Times New Roman"/>
          <w:b/>
          <w:sz w:val="36"/>
        </w:rPr>
        <w:t>i CORSI di FORMAZIONE</w:t>
      </w:r>
      <w:r w:rsidRPr="00F8555F">
        <w:rPr>
          <w:rFonts w:ascii="Times New Roman" w:hAnsi="Times New Roman" w:cs="Times New Roman"/>
          <w:b/>
          <w:sz w:val="36"/>
        </w:rPr>
        <w:t>:</w:t>
      </w:r>
    </w:p>
    <w:p w:rsidR="0020120D" w:rsidRDefault="0020120D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20D" w:rsidRDefault="0020120D" w:rsidP="00BB7F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AF44A" wp14:editId="6D0A7E9E">
                <wp:simplePos x="0" y="0"/>
                <wp:positionH relativeFrom="margin">
                  <wp:posOffset>927735</wp:posOffset>
                </wp:positionH>
                <wp:positionV relativeFrom="paragraph">
                  <wp:posOffset>144780</wp:posOffset>
                </wp:positionV>
                <wp:extent cx="4276725" cy="752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3.05pt;margin-top:11.4pt;width:336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20120D" w:rsidRPr="00F8555F" w:rsidRDefault="00F8555F" w:rsidP="0020120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hyperlink r:id="rId9" w:history="1">
        <w:r w:rsidR="0020120D" w:rsidRPr="00F8555F">
          <w:rPr>
            <w:rStyle w:val="Collegamentoipertestuale"/>
            <w:rFonts w:ascii="Times New Roman" w:hAnsi="Times New Roman" w:cs="Times New Roman"/>
            <w:b/>
            <w:sz w:val="44"/>
          </w:rPr>
          <w:t>GESTIONE RIFIUTI</w:t>
        </w:r>
      </w:hyperlink>
    </w:p>
    <w:p w:rsidR="0020120D" w:rsidRPr="00F8555F" w:rsidRDefault="0020120D" w:rsidP="002012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555F">
        <w:rPr>
          <w:rFonts w:ascii="Times New Roman" w:hAnsi="Times New Roman" w:cs="Times New Roman"/>
          <w:sz w:val="24"/>
        </w:rPr>
        <w:t>Novità, criticità e prospettive. Analisi operativa</w:t>
      </w:r>
      <w:r w:rsidR="00F8555F">
        <w:rPr>
          <w:rFonts w:ascii="Times New Roman" w:hAnsi="Times New Roman" w:cs="Times New Roman"/>
          <w:sz w:val="24"/>
        </w:rPr>
        <w:t xml:space="preserve"> su SISTRI e dintorni</w:t>
      </w:r>
    </w:p>
    <w:p w:rsidR="0020120D" w:rsidRPr="00F8555F" w:rsidRDefault="0020120D" w:rsidP="00201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8555F">
        <w:rPr>
          <w:rFonts w:ascii="Times New Roman" w:hAnsi="Times New Roman" w:cs="Times New Roman"/>
          <w:b/>
          <w:sz w:val="32"/>
        </w:rPr>
        <w:t>28</w:t>
      </w:r>
      <w:r w:rsidR="00F8555F" w:rsidRPr="00F8555F">
        <w:rPr>
          <w:rFonts w:ascii="Times New Roman" w:hAnsi="Times New Roman" w:cs="Times New Roman"/>
          <w:b/>
          <w:sz w:val="32"/>
        </w:rPr>
        <w:t xml:space="preserve"> maggio </w:t>
      </w:r>
      <w:r w:rsidRPr="00F8555F">
        <w:rPr>
          <w:rFonts w:ascii="Times New Roman" w:hAnsi="Times New Roman" w:cs="Times New Roman"/>
          <w:b/>
          <w:sz w:val="32"/>
        </w:rPr>
        <w:t>2014 </w:t>
      </w:r>
      <w:bookmarkStart w:id="0" w:name="_GoBack"/>
      <w:bookmarkEnd w:id="0"/>
      <w:r w:rsidRPr="00F8555F">
        <w:rPr>
          <w:rFonts w:ascii="Times New Roman" w:hAnsi="Times New Roman" w:cs="Times New Roman"/>
          <w:b/>
          <w:sz w:val="32"/>
        </w:rPr>
        <w:t>- BARI</w:t>
      </w:r>
    </w:p>
    <w:p w:rsidR="0020120D" w:rsidRDefault="0020120D" w:rsidP="002012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120D" w:rsidRDefault="0020120D" w:rsidP="002012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4A08D" wp14:editId="14103E0E">
                <wp:simplePos x="0" y="0"/>
                <wp:positionH relativeFrom="margin">
                  <wp:posOffset>975360</wp:posOffset>
                </wp:positionH>
                <wp:positionV relativeFrom="paragraph">
                  <wp:posOffset>140335</wp:posOffset>
                </wp:positionV>
                <wp:extent cx="4229100" cy="7429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76.8pt;margin-top:11.05pt;width:333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20120D" w:rsidRPr="00F8555F" w:rsidRDefault="00F8555F" w:rsidP="00201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hyperlink r:id="rId10" w:history="1">
        <w:proofErr w:type="spellStart"/>
        <w:r w:rsidR="0020120D" w:rsidRPr="00F8555F">
          <w:rPr>
            <w:rStyle w:val="Collegamentoipertestuale"/>
            <w:rFonts w:ascii="Times New Roman" w:hAnsi="Times New Roman" w:cs="Times New Roman"/>
            <w:b/>
            <w:sz w:val="36"/>
          </w:rPr>
          <w:t>Summer</w:t>
        </w:r>
        <w:proofErr w:type="spellEnd"/>
        <w:r w:rsidR="0020120D" w:rsidRPr="00F8555F">
          <w:rPr>
            <w:rStyle w:val="Collegamentoipertestuale"/>
            <w:rFonts w:ascii="Times New Roman" w:hAnsi="Times New Roman" w:cs="Times New Roman"/>
            <w:b/>
            <w:sz w:val="36"/>
          </w:rPr>
          <w:t xml:space="preserve"> School </w:t>
        </w:r>
        <w:r w:rsidR="0020120D" w:rsidRPr="00F8555F">
          <w:rPr>
            <w:rStyle w:val="Collegamentoipertestuale"/>
            <w:rFonts w:ascii="Times New Roman" w:hAnsi="Times New Roman" w:cs="Times New Roman"/>
            <w:b/>
            <w:sz w:val="36"/>
          </w:rPr>
          <w:t>GESTIONE RIFIUTI</w:t>
        </w:r>
      </w:hyperlink>
    </w:p>
    <w:p w:rsidR="0020120D" w:rsidRPr="00F8555F" w:rsidRDefault="0020120D" w:rsidP="002012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555F">
        <w:rPr>
          <w:rFonts w:ascii="Times New Roman" w:hAnsi="Times New Roman" w:cs="Times New Roman"/>
          <w:sz w:val="24"/>
        </w:rPr>
        <w:t>Il punto della situazione. Aspetti pratici e operativi</w:t>
      </w:r>
    </w:p>
    <w:p w:rsidR="0020120D" w:rsidRPr="00F8555F" w:rsidRDefault="00F8555F" w:rsidP="00201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555F">
        <w:rPr>
          <w:rFonts w:ascii="Times New Roman" w:hAnsi="Times New Roman" w:cs="Times New Roman"/>
          <w:b/>
          <w:sz w:val="32"/>
        </w:rPr>
        <w:t>24/06/2014 - 26/06/2014</w:t>
      </w:r>
      <w:r w:rsidR="0020120D" w:rsidRPr="00F8555F">
        <w:rPr>
          <w:rFonts w:ascii="Times New Roman" w:hAnsi="Times New Roman" w:cs="Times New Roman"/>
          <w:b/>
          <w:sz w:val="32"/>
        </w:rPr>
        <w:t>- RIVALTA</w:t>
      </w:r>
      <w:r>
        <w:rPr>
          <w:rFonts w:ascii="Times New Roman" w:hAnsi="Times New Roman" w:cs="Times New Roman"/>
          <w:b/>
          <w:sz w:val="32"/>
        </w:rPr>
        <w:t xml:space="preserve"> (PC)</w:t>
      </w:r>
    </w:p>
    <w:p w:rsidR="0020120D" w:rsidRPr="00905377" w:rsidRDefault="0020120D" w:rsidP="002012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0120D" w:rsidRPr="00905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89" w:rsidRDefault="00241C89" w:rsidP="004E0C8D">
      <w:pPr>
        <w:spacing w:after="0" w:line="240" w:lineRule="auto"/>
      </w:pPr>
      <w:r>
        <w:separator/>
      </w:r>
    </w:p>
  </w:endnote>
  <w:endnote w:type="continuationSeparator" w:id="0">
    <w:p w:rsidR="00241C89" w:rsidRDefault="00241C89" w:rsidP="004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89" w:rsidRDefault="00241C89" w:rsidP="004E0C8D">
      <w:pPr>
        <w:spacing w:after="0" w:line="240" w:lineRule="auto"/>
      </w:pPr>
      <w:r>
        <w:separator/>
      </w:r>
    </w:p>
  </w:footnote>
  <w:footnote w:type="continuationSeparator" w:id="0">
    <w:p w:rsidR="00241C89" w:rsidRDefault="00241C89" w:rsidP="004E0C8D">
      <w:pPr>
        <w:spacing w:after="0" w:line="240" w:lineRule="auto"/>
      </w:pPr>
      <w:r>
        <w:continuationSeparator/>
      </w:r>
    </w:p>
  </w:footnote>
  <w:footnote w:id="1">
    <w:p w:rsidR="002222D6" w:rsidRPr="008D4BE1" w:rsidRDefault="002222D6" w:rsidP="00222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BE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D4BE1">
        <w:rPr>
          <w:rFonts w:ascii="Times New Roman" w:hAnsi="Times New Roman" w:cs="Times New Roman"/>
          <w:sz w:val="20"/>
          <w:szCs w:val="20"/>
        </w:rPr>
        <w:t xml:space="preserve"> Vale a dire </w:t>
      </w:r>
      <w:r w:rsidRPr="008D4BE1">
        <w:rPr>
          <w:rFonts w:ascii="Times New Roman" w:hAnsi="Times New Roman" w:cs="Times New Roman"/>
          <w:bCs/>
          <w:sz w:val="20"/>
          <w:szCs w:val="20"/>
        </w:rPr>
        <w:t xml:space="preserve">le attività di smaltimento consistenti nelle operazioni di deposito preliminare di rifiuti di cui al punto D15 dell'allegato B alla Parte IV del </w:t>
      </w:r>
      <w:proofErr w:type="spellStart"/>
      <w:r w:rsidRPr="008D4BE1">
        <w:rPr>
          <w:rFonts w:ascii="Times New Roman" w:hAnsi="Times New Roman" w:cs="Times New Roman"/>
          <w:bCs/>
          <w:sz w:val="20"/>
          <w:szCs w:val="20"/>
        </w:rPr>
        <w:t>D.L.vo</w:t>
      </w:r>
      <w:proofErr w:type="spellEnd"/>
      <w:r w:rsidRPr="008D4BE1">
        <w:rPr>
          <w:rFonts w:ascii="Times New Roman" w:hAnsi="Times New Roman" w:cs="Times New Roman"/>
          <w:bCs/>
          <w:sz w:val="20"/>
          <w:szCs w:val="20"/>
        </w:rPr>
        <w:t xml:space="preserve"> n. 152/2006, nonché le attività di recupero consistenti nelle operazioni di messa in riserva di rifiuti di cui al punto R13 dell'allegato C alla medesima </w:t>
      </w:r>
      <w:r w:rsidR="00746920">
        <w:rPr>
          <w:rFonts w:ascii="Times New Roman" w:hAnsi="Times New Roman" w:cs="Times New Roman"/>
          <w:bCs/>
          <w:sz w:val="20"/>
          <w:szCs w:val="20"/>
        </w:rPr>
        <w:t>Parte IV</w:t>
      </w:r>
      <w:r w:rsidRPr="008D4BE1">
        <w:rPr>
          <w:rFonts w:ascii="Times New Roman" w:hAnsi="Times New Roman" w:cs="Times New Roman"/>
          <w:bCs/>
          <w:sz w:val="20"/>
          <w:szCs w:val="20"/>
        </w:rPr>
        <w:t>;</w:t>
      </w:r>
    </w:p>
  </w:footnote>
  <w:footnote w:id="2">
    <w:p w:rsidR="00383589" w:rsidRPr="002F2AD3" w:rsidRDefault="00383589" w:rsidP="0038358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4BE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D4BE1">
        <w:rPr>
          <w:rStyle w:val="Rimandonotaapidipagina"/>
          <w:rFonts w:ascii="Times New Roman" w:hAnsi="Times New Roman" w:cs="Times New Roman"/>
          <w:sz w:val="20"/>
          <w:szCs w:val="20"/>
        </w:rPr>
        <w:t xml:space="preserve"> </w:t>
      </w:r>
      <w:r w:rsidRPr="008D4BE1">
        <w:rPr>
          <w:rFonts w:ascii="Times New Roman" w:hAnsi="Times New Roman" w:cs="Times New Roman"/>
          <w:bCs/>
          <w:sz w:val="20"/>
          <w:szCs w:val="20"/>
        </w:rPr>
        <w:t>Cfr. art. 11, comma 3-</w:t>
      </w:r>
      <w:r w:rsidRPr="008D4BE1">
        <w:rPr>
          <w:rFonts w:ascii="Times New Roman" w:hAnsi="Times New Roman" w:cs="Times New Roman"/>
          <w:bCs/>
          <w:i/>
          <w:sz w:val="20"/>
          <w:szCs w:val="20"/>
        </w:rPr>
        <w:t>bis</w:t>
      </w:r>
      <w:r w:rsidRPr="008D4BE1">
        <w:rPr>
          <w:rFonts w:ascii="Times New Roman" w:hAnsi="Times New Roman" w:cs="Times New Roman"/>
          <w:bCs/>
          <w:sz w:val="20"/>
          <w:szCs w:val="20"/>
        </w:rPr>
        <w:t>, D.L. 31 agosto 2013, n. 101, “</w:t>
      </w:r>
      <w:r w:rsidRPr="008D4BE1">
        <w:rPr>
          <w:rFonts w:ascii="Times New Roman" w:hAnsi="Times New Roman" w:cs="Times New Roman"/>
          <w:bCs/>
          <w:i/>
          <w:sz w:val="20"/>
          <w:szCs w:val="20"/>
        </w:rPr>
        <w:t>Disposizioni urgenti per il perseguimento di obiettivi di razionalizzazione nelle pubbliche amministrazioni</w:t>
      </w:r>
      <w:r w:rsidRPr="008D4BE1">
        <w:rPr>
          <w:rFonts w:ascii="Times New Roman" w:hAnsi="Times New Roman" w:cs="Times New Roman"/>
          <w:bCs/>
          <w:sz w:val="20"/>
          <w:szCs w:val="20"/>
        </w:rPr>
        <w:t>”, pubblicato in Gazzetta n. 204 del 31 agosto 2013 e convertito con modificazioni dalla L. 30 ottobre 2013, n. 125, pubblicata in Gazzetta Ufficiale n. 225 del 30 ottobre 2013 ed entrata in vigore il 31 ottobre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CF7"/>
    <w:multiLevelType w:val="hybridMultilevel"/>
    <w:tmpl w:val="6A524214"/>
    <w:lvl w:ilvl="0" w:tplc="AE9C04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FF4504"/>
    <w:multiLevelType w:val="hybridMultilevel"/>
    <w:tmpl w:val="BC801E14"/>
    <w:lvl w:ilvl="0" w:tplc="564C2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0C60"/>
    <w:multiLevelType w:val="hybridMultilevel"/>
    <w:tmpl w:val="C2A4A118"/>
    <w:lvl w:ilvl="0" w:tplc="16528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E"/>
    <w:rsid w:val="000856A1"/>
    <w:rsid w:val="00090F7C"/>
    <w:rsid w:val="0009319E"/>
    <w:rsid w:val="000D5FD6"/>
    <w:rsid w:val="00110056"/>
    <w:rsid w:val="00135AB1"/>
    <w:rsid w:val="001A7870"/>
    <w:rsid w:val="001B0734"/>
    <w:rsid w:val="0020120D"/>
    <w:rsid w:val="002222D6"/>
    <w:rsid w:val="00241C89"/>
    <w:rsid w:val="00286CDE"/>
    <w:rsid w:val="002D78F4"/>
    <w:rsid w:val="002F2AD3"/>
    <w:rsid w:val="00320280"/>
    <w:rsid w:val="00374A14"/>
    <w:rsid w:val="00383589"/>
    <w:rsid w:val="00392A01"/>
    <w:rsid w:val="00411890"/>
    <w:rsid w:val="00467B77"/>
    <w:rsid w:val="004B01E2"/>
    <w:rsid w:val="004E0C8D"/>
    <w:rsid w:val="004F7712"/>
    <w:rsid w:val="005602D8"/>
    <w:rsid w:val="00570430"/>
    <w:rsid w:val="00597600"/>
    <w:rsid w:val="005A0CC9"/>
    <w:rsid w:val="005C1E9E"/>
    <w:rsid w:val="006807C4"/>
    <w:rsid w:val="006A3E3F"/>
    <w:rsid w:val="00746920"/>
    <w:rsid w:val="00764923"/>
    <w:rsid w:val="007D0B41"/>
    <w:rsid w:val="007D2451"/>
    <w:rsid w:val="007E1C7A"/>
    <w:rsid w:val="00855688"/>
    <w:rsid w:val="00864D10"/>
    <w:rsid w:val="0086731C"/>
    <w:rsid w:val="008C5885"/>
    <w:rsid w:val="008D4BE1"/>
    <w:rsid w:val="008E52B9"/>
    <w:rsid w:val="00905377"/>
    <w:rsid w:val="00917712"/>
    <w:rsid w:val="009478EE"/>
    <w:rsid w:val="009E627F"/>
    <w:rsid w:val="00AE047D"/>
    <w:rsid w:val="00B77976"/>
    <w:rsid w:val="00B92780"/>
    <w:rsid w:val="00BB2BEE"/>
    <w:rsid w:val="00BB7F80"/>
    <w:rsid w:val="00BD20C4"/>
    <w:rsid w:val="00BD4A9D"/>
    <w:rsid w:val="00C243DB"/>
    <w:rsid w:val="00C3089B"/>
    <w:rsid w:val="00C36839"/>
    <w:rsid w:val="00CA7AE7"/>
    <w:rsid w:val="00CC22E9"/>
    <w:rsid w:val="00CE7DC0"/>
    <w:rsid w:val="00D16626"/>
    <w:rsid w:val="00DA22F2"/>
    <w:rsid w:val="00DB01C3"/>
    <w:rsid w:val="00DD191D"/>
    <w:rsid w:val="00DE4E52"/>
    <w:rsid w:val="00DF5E9C"/>
    <w:rsid w:val="00E21AE5"/>
    <w:rsid w:val="00E574CD"/>
    <w:rsid w:val="00E86FA1"/>
    <w:rsid w:val="00EC01DB"/>
    <w:rsid w:val="00EF6494"/>
    <w:rsid w:val="00F42810"/>
    <w:rsid w:val="00F8555F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01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775C2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F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0C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0C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C8D"/>
    <w:rPr>
      <w:vertAlign w:val="superscript"/>
    </w:rPr>
  </w:style>
  <w:style w:type="paragraph" w:customStyle="1" w:styleId="grassetto1">
    <w:name w:val="grassetto1"/>
    <w:basedOn w:val="Normale"/>
    <w:rsid w:val="00383589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osso1">
    <w:name w:val="rosso1"/>
    <w:basedOn w:val="Carpredefinitoparagrafo"/>
    <w:rsid w:val="00383589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basedOn w:val="Carpredefinitoparagrafo"/>
    <w:rsid w:val="00383589"/>
    <w:rPr>
      <w:i/>
      <w:iCs/>
      <w:color w:val="0589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FD6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1C7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1C7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1C7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120D"/>
    <w:rPr>
      <w:rFonts w:ascii="Times New Roman" w:eastAsia="Times New Roman" w:hAnsi="Times New Roman" w:cs="Times New Roman"/>
      <w:b/>
      <w:bCs/>
      <w:color w:val="2775C2"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0120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0120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2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01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775C2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F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0C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0C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C8D"/>
    <w:rPr>
      <w:vertAlign w:val="superscript"/>
    </w:rPr>
  </w:style>
  <w:style w:type="paragraph" w:customStyle="1" w:styleId="grassetto1">
    <w:name w:val="grassetto1"/>
    <w:basedOn w:val="Normale"/>
    <w:rsid w:val="00383589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osso1">
    <w:name w:val="rosso1"/>
    <w:basedOn w:val="Carpredefinitoparagrafo"/>
    <w:rsid w:val="00383589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basedOn w:val="Carpredefinitoparagrafo"/>
    <w:rsid w:val="00383589"/>
    <w:rPr>
      <w:i/>
      <w:iCs/>
      <w:color w:val="0589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FD6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1C7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1C7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1C7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120D"/>
    <w:rPr>
      <w:rFonts w:ascii="Times New Roman" w:eastAsia="Times New Roman" w:hAnsi="Times New Roman" w:cs="Times New Roman"/>
      <w:b/>
      <w:bCs/>
      <w:color w:val="2775C2"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0120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0120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5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554779067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uttoambiente.it/eventi-formativi/summer-school-gestione-rifiu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ttoambiente.it/eventi-formativi/gestione-rifiuti-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C776-B5B7-4363-9890-7B81EB70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User</cp:lastModifiedBy>
  <cp:revision>12</cp:revision>
  <cp:lastPrinted>2014-04-29T11:54:00Z</cp:lastPrinted>
  <dcterms:created xsi:type="dcterms:W3CDTF">2014-04-29T11:31:00Z</dcterms:created>
  <dcterms:modified xsi:type="dcterms:W3CDTF">2014-04-29T12:51:00Z</dcterms:modified>
</cp:coreProperties>
</file>