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A1" w:rsidRPr="000251D3" w:rsidRDefault="006772A1" w:rsidP="006772A1">
      <w:pPr>
        <w:pStyle w:val="Intestazione"/>
        <w:spacing w:line="240" w:lineRule="auto"/>
        <w:rPr>
          <w:i/>
          <w:color w:val="333333"/>
          <w:sz w:val="24"/>
          <w:szCs w:val="24"/>
        </w:rPr>
      </w:pPr>
      <w:r w:rsidRPr="000251D3">
        <w:rPr>
          <w:i/>
          <w:noProof/>
          <w:color w:val="333333"/>
          <w:sz w:val="24"/>
          <w:szCs w:val="24"/>
        </w:rPr>
        <w:drawing>
          <wp:inline distT="0" distB="0" distL="0" distR="0" wp14:anchorId="7C4931E6" wp14:editId="1F0C377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0251D3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6772A1" w:rsidRPr="000251D3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0456BA" w:rsidRPr="000456BA" w:rsidRDefault="000456BA" w:rsidP="000456BA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456BA">
        <w:rPr>
          <w:rFonts w:ascii="Times New Roman" w:hAnsi="Times New Roman" w:cs="Times New Roman"/>
          <w:b/>
          <w:bCs/>
          <w:color w:val="00B050"/>
          <w:sz w:val="28"/>
          <w:szCs w:val="28"/>
        </w:rPr>
        <w:t>D. L. 11 novembre 2014, n. 165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</w:p>
    <w:p w:rsidR="000456BA" w:rsidRPr="000456BA" w:rsidRDefault="000456BA" w:rsidP="000456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456BA">
        <w:rPr>
          <w:rFonts w:ascii="Times New Roman" w:hAnsi="Times New Roman" w:cs="Times New Roman"/>
          <w:b/>
          <w:bCs/>
          <w:color w:val="00B050"/>
          <w:sz w:val="28"/>
          <w:szCs w:val="28"/>
        </w:rPr>
        <w:t>Disposizioni urgenti di correzione a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0456BA">
        <w:rPr>
          <w:rFonts w:ascii="Times New Roman" w:hAnsi="Times New Roman" w:cs="Times New Roman"/>
          <w:b/>
          <w:bCs/>
          <w:color w:val="00B050"/>
          <w:sz w:val="28"/>
          <w:szCs w:val="28"/>
        </w:rPr>
        <w:t>recenti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0456BA">
        <w:rPr>
          <w:rFonts w:ascii="Times New Roman" w:hAnsi="Times New Roman" w:cs="Times New Roman"/>
          <w:b/>
          <w:bCs/>
          <w:color w:val="00B050"/>
          <w:sz w:val="28"/>
          <w:szCs w:val="28"/>
        </w:rPr>
        <w:t>norme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0456BA">
        <w:rPr>
          <w:rFonts w:ascii="Times New Roman" w:hAnsi="Times New Roman" w:cs="Times New Roman"/>
          <w:b/>
          <w:bCs/>
          <w:color w:val="00B050"/>
          <w:sz w:val="28"/>
          <w:szCs w:val="28"/>
        </w:rPr>
        <w:t>in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0456BA">
        <w:rPr>
          <w:rFonts w:ascii="Times New Roman" w:hAnsi="Times New Roman" w:cs="Times New Roman"/>
          <w:b/>
          <w:bCs/>
          <w:color w:val="00B050"/>
          <w:sz w:val="28"/>
          <w:szCs w:val="28"/>
        </w:rPr>
        <w:t>materia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0456BA">
        <w:rPr>
          <w:rFonts w:ascii="Times New Roman" w:hAnsi="Times New Roman" w:cs="Times New Roman"/>
          <w:b/>
          <w:bCs/>
          <w:color w:val="00B050"/>
          <w:sz w:val="28"/>
          <w:szCs w:val="28"/>
        </w:rPr>
        <w:t>di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0456BA">
        <w:rPr>
          <w:rFonts w:ascii="Times New Roman" w:hAnsi="Times New Roman" w:cs="Times New Roman"/>
          <w:b/>
          <w:bCs/>
          <w:color w:val="00B050"/>
          <w:sz w:val="28"/>
          <w:szCs w:val="28"/>
        </w:rPr>
        <w:t>bonifica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0456BA">
        <w:rPr>
          <w:rFonts w:ascii="Times New Roman" w:hAnsi="Times New Roman" w:cs="Times New Roman"/>
          <w:b/>
          <w:bCs/>
          <w:color w:val="00B05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0456BA">
        <w:rPr>
          <w:rFonts w:ascii="Times New Roman" w:hAnsi="Times New Roman" w:cs="Times New Roman"/>
          <w:b/>
          <w:bCs/>
          <w:color w:val="00B050"/>
          <w:sz w:val="28"/>
          <w:szCs w:val="28"/>
        </w:rPr>
        <w:t>messa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0456BA">
        <w:rPr>
          <w:rFonts w:ascii="Times New Roman" w:hAnsi="Times New Roman" w:cs="Times New Roman"/>
          <w:b/>
          <w:bCs/>
          <w:color w:val="00B050"/>
          <w:sz w:val="28"/>
          <w:szCs w:val="28"/>
        </w:rPr>
        <w:t>in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0456BA">
        <w:rPr>
          <w:rFonts w:ascii="Times New Roman" w:hAnsi="Times New Roman" w:cs="Times New Roman"/>
          <w:b/>
          <w:bCs/>
          <w:color w:val="00B050"/>
          <w:sz w:val="28"/>
          <w:szCs w:val="28"/>
        </w:rPr>
        <w:t>sicurezza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0456BA">
        <w:rPr>
          <w:rFonts w:ascii="Times New Roman" w:hAnsi="Times New Roman" w:cs="Times New Roman"/>
          <w:b/>
          <w:bCs/>
          <w:color w:val="00B050"/>
          <w:sz w:val="28"/>
          <w:szCs w:val="28"/>
        </w:rPr>
        <w:t>di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0456BA">
        <w:rPr>
          <w:rFonts w:ascii="Times New Roman" w:hAnsi="Times New Roman" w:cs="Times New Roman"/>
          <w:b/>
          <w:bCs/>
          <w:color w:val="00B050"/>
          <w:sz w:val="28"/>
          <w:szCs w:val="28"/>
        </w:rPr>
        <w:t>siti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0456BA">
        <w:rPr>
          <w:rFonts w:ascii="Times New Roman" w:hAnsi="Times New Roman" w:cs="Times New Roman"/>
          <w:b/>
          <w:bCs/>
          <w:color w:val="00B050"/>
          <w:sz w:val="28"/>
          <w:szCs w:val="28"/>
        </w:rPr>
        <w:t>contaminati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0456BA">
        <w:rPr>
          <w:rFonts w:ascii="Times New Roman" w:hAnsi="Times New Roman" w:cs="Times New Roman"/>
          <w:b/>
          <w:bCs/>
          <w:color w:val="00B05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0456BA">
        <w:rPr>
          <w:rFonts w:ascii="Times New Roman" w:hAnsi="Times New Roman" w:cs="Times New Roman"/>
          <w:b/>
          <w:bCs/>
          <w:color w:val="00B050"/>
          <w:sz w:val="28"/>
          <w:szCs w:val="28"/>
        </w:rPr>
        <w:t>misure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0456BA">
        <w:rPr>
          <w:rFonts w:ascii="Times New Roman" w:hAnsi="Times New Roman" w:cs="Times New Roman"/>
          <w:b/>
          <w:bCs/>
          <w:color w:val="00B050"/>
          <w:sz w:val="28"/>
          <w:szCs w:val="28"/>
        </w:rPr>
        <w:t>finanziarie relative ad enti territoriali.</w:t>
      </w:r>
    </w:p>
    <w:p w:rsidR="000456BA" w:rsidRPr="000251D3" w:rsidRDefault="000456BA" w:rsidP="00D66D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7A78D6" w:rsidRPr="000251D3" w:rsidRDefault="00DA0850" w:rsidP="006772A1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0251D3">
        <w:rPr>
          <w:rFonts w:ascii="Times New Roman" w:hAnsi="Times New Roman" w:cs="Times New Roman"/>
          <w:bCs/>
          <w:color w:val="444444"/>
          <w:sz w:val="28"/>
          <w:szCs w:val="28"/>
        </w:rPr>
        <w:t>(GU n. 2</w:t>
      </w:r>
      <w:r w:rsidR="000456BA">
        <w:rPr>
          <w:rFonts w:ascii="Times New Roman" w:hAnsi="Times New Roman" w:cs="Times New Roman"/>
          <w:bCs/>
          <w:color w:val="444444"/>
          <w:sz w:val="28"/>
          <w:szCs w:val="28"/>
        </w:rPr>
        <w:t>61</w:t>
      </w:r>
      <w:r w:rsidR="007A78D6" w:rsidRPr="000251D3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del </w:t>
      </w:r>
      <w:r w:rsidR="000456BA">
        <w:rPr>
          <w:rFonts w:ascii="Times New Roman" w:hAnsi="Times New Roman" w:cs="Times New Roman"/>
          <w:bCs/>
          <w:color w:val="444444"/>
          <w:sz w:val="28"/>
          <w:szCs w:val="28"/>
        </w:rPr>
        <w:t>11</w:t>
      </w:r>
      <w:r w:rsidRPr="000251D3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0456BA">
        <w:rPr>
          <w:rFonts w:ascii="Times New Roman" w:hAnsi="Times New Roman" w:cs="Times New Roman"/>
          <w:bCs/>
          <w:color w:val="444444"/>
          <w:sz w:val="28"/>
          <w:szCs w:val="28"/>
        </w:rPr>
        <w:t>novem</w:t>
      </w:r>
      <w:r w:rsidRPr="000251D3">
        <w:rPr>
          <w:rFonts w:ascii="Times New Roman" w:hAnsi="Times New Roman" w:cs="Times New Roman"/>
          <w:bCs/>
          <w:color w:val="444444"/>
          <w:sz w:val="28"/>
          <w:szCs w:val="28"/>
        </w:rPr>
        <w:t>bre</w:t>
      </w:r>
      <w:r w:rsidR="00D66DA5" w:rsidRPr="000251D3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2014)</w:t>
      </w:r>
    </w:p>
    <w:p w:rsidR="007A78D6" w:rsidRPr="000251D3" w:rsidRDefault="007A78D6" w:rsidP="007A78D6">
      <w:pPr>
        <w:jc w:val="center"/>
        <w:rPr>
          <w:rStyle w:val="riferimento2"/>
          <w:rFonts w:ascii="Times New Roman" w:hAnsi="Times New Roman" w:cs="Times New Roman"/>
          <w:bCs/>
          <w:sz w:val="24"/>
          <w:szCs w:val="24"/>
        </w:rPr>
      </w:pPr>
      <w:r w:rsidRPr="000251D3">
        <w:rPr>
          <w:rStyle w:val="riferimento2"/>
          <w:rFonts w:ascii="Times New Roman" w:hAnsi="Times New Roman" w:cs="Times New Roman"/>
          <w:bCs/>
          <w:sz w:val="24"/>
          <w:szCs w:val="24"/>
        </w:rPr>
        <w:t>-----------------------------------------------------------------------</w:t>
      </w:r>
    </w:p>
    <w:p w:rsidR="005C5970" w:rsidRPr="009671D6" w:rsidRDefault="005C5970" w:rsidP="005C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9671D6">
        <w:rPr>
          <w:rFonts w:ascii="Times New Roman" w:eastAsia="Times New Roman" w:hAnsi="Times New Roman" w:cs="Times New Roman"/>
          <w:sz w:val="24"/>
          <w:szCs w:val="24"/>
          <w:lang w:eastAsia="it-IT"/>
        </w:rPr>
        <w:t>ESTRATTO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5C5970" w:rsidRDefault="005C5970" w:rsidP="002A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FB4" w:rsidRPr="006772A1" w:rsidRDefault="002A1FB4" w:rsidP="002A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Vigente al: 12-11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-2014 </w:t>
      </w:r>
    </w:p>
    <w:p w:rsidR="007A78D6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1FB4" w:rsidRPr="000251D3" w:rsidRDefault="002A1FB4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0456BA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Art. 1 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Procedure in materia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bonifica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messa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sicurezza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siti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contaminati 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56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1. Il comma 7 dell'articolo 34 del decreto-legge 12 settembre 2014,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n. 133, convertito, con modificazioni, dalla legge 11 novembre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2014,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164, </w:t>
      </w:r>
      <w:r w:rsidR="00E26D64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cosi sostituito: «7. Nei siti inquinati, nei quali sono in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corso o non sono ancora avviate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messa in sicurezza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bonifica, possono 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opere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richiesti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dalla normativa sulla sicurezza nei luoghi di lavoro, di manutenzione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ordinaria e straordinaria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infrastrutture,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compresi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adeguamenti alle prescrizioni autorizzative,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é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opere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lineari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necessarie per l'esercizio di impianti e forniture di servizi e,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in generale, altre opere lineari di pubblico interesse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condizione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che detti interventi e opere siano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tecniche che non pregiudicano 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interferiscono con il completamento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e l'esecuzione della bonifica, 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determinano rischi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lavoratori e degli altri fruitori dell'area.». 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4 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Entrata in vigore 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1. Il presente decreto entra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vigore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giorno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quello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sua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Gazzetta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Repubblica italiana e sar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presentato alle Camere per la conversione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legge. 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presente decreto, munito del sigillo dello Stato, sar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Raccolta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atti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>Repubblica</w:t>
      </w:r>
    </w:p>
    <w:p w:rsidR="000456BA" w:rsidRPr="000456BA" w:rsidRDefault="000456BA" w:rsidP="0004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italiana.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fatto obbligo a chiunque spetti di osservarlo e di farlo</w:t>
      </w:r>
    </w:p>
    <w:p w:rsidR="00670673" w:rsidRPr="000456BA" w:rsidRDefault="000456BA" w:rsidP="00E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56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osservare. </w:t>
      </w:r>
      <w:bookmarkStart w:id="0" w:name="_GoBack"/>
      <w:bookmarkEnd w:id="0"/>
    </w:p>
    <w:sectPr w:rsidR="00670673" w:rsidRPr="000456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D6"/>
    <w:rsid w:val="000251D3"/>
    <w:rsid w:val="000456BA"/>
    <w:rsid w:val="000F642C"/>
    <w:rsid w:val="00142DC3"/>
    <w:rsid w:val="002A1FB4"/>
    <w:rsid w:val="0035785B"/>
    <w:rsid w:val="00400152"/>
    <w:rsid w:val="005477DB"/>
    <w:rsid w:val="005C5970"/>
    <w:rsid w:val="00652B34"/>
    <w:rsid w:val="00670673"/>
    <w:rsid w:val="006772A1"/>
    <w:rsid w:val="007A78D6"/>
    <w:rsid w:val="009A602C"/>
    <w:rsid w:val="00D1035C"/>
    <w:rsid w:val="00D5501B"/>
    <w:rsid w:val="00D66DA5"/>
    <w:rsid w:val="00D77754"/>
    <w:rsid w:val="00D94EA0"/>
    <w:rsid w:val="00DA0850"/>
    <w:rsid w:val="00DD7A26"/>
    <w:rsid w:val="00DF6B3B"/>
    <w:rsid w:val="00E26D64"/>
    <w:rsid w:val="00EC2C91"/>
    <w:rsid w:val="00F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E7CB3-9C71-412D-BC54-738020CF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Giulia</cp:lastModifiedBy>
  <cp:revision>19</cp:revision>
  <dcterms:created xsi:type="dcterms:W3CDTF">2014-11-04T15:53:00Z</dcterms:created>
  <dcterms:modified xsi:type="dcterms:W3CDTF">2014-11-12T09:39:00Z</dcterms:modified>
</cp:coreProperties>
</file>