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A1" w:rsidRPr="008508AC" w:rsidRDefault="006772A1" w:rsidP="006772A1">
      <w:pPr>
        <w:pStyle w:val="Intestazione"/>
        <w:spacing w:line="240" w:lineRule="auto"/>
        <w:rPr>
          <w:i/>
          <w:sz w:val="24"/>
          <w:szCs w:val="24"/>
        </w:rPr>
      </w:pPr>
      <w:r w:rsidRPr="008508AC">
        <w:rPr>
          <w:i/>
          <w:noProof/>
          <w:sz w:val="24"/>
          <w:szCs w:val="24"/>
        </w:rPr>
        <w:drawing>
          <wp:inline distT="0" distB="0" distL="0" distR="0" wp14:anchorId="27EBFA48" wp14:editId="22ED5B9F">
            <wp:extent cx="2219325" cy="628650"/>
            <wp:effectExtent l="0" t="0" r="9525" b="0"/>
            <wp:docPr id="1" name="Immagine 1" descr="logo_tuttoambiente_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uttoambiente_orizzonta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2A1" w:rsidRPr="008508AC" w:rsidRDefault="006772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772A1" w:rsidRPr="008508AC" w:rsidRDefault="006772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0E5F" w:rsidRPr="00E075D1" w:rsidRDefault="00CF5624" w:rsidP="00E075D1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D.L. 4 luglio 2015, n. 92</w:t>
      </w:r>
    </w:p>
    <w:p w:rsidR="00F202CE" w:rsidRPr="00E075D1" w:rsidRDefault="00F202CE" w:rsidP="00E075D1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F20E5F" w:rsidRPr="00E075D1" w:rsidRDefault="00CF5624" w:rsidP="00C627D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CF5624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Misure urgenti in materia di rifiuti e di autorizzazione integrata ambientale, </w:t>
      </w:r>
      <w:proofErr w:type="spellStart"/>
      <w:r w:rsidRPr="00CF5624">
        <w:rPr>
          <w:rFonts w:ascii="Times New Roman" w:hAnsi="Times New Roman" w:cs="Times New Roman"/>
          <w:b/>
          <w:bCs/>
          <w:color w:val="00B050"/>
          <w:sz w:val="28"/>
          <w:szCs w:val="28"/>
        </w:rPr>
        <w:t>nonch</w:t>
      </w:r>
      <w:r w:rsidR="00825B11">
        <w:rPr>
          <w:rFonts w:ascii="Times New Roman" w:hAnsi="Times New Roman" w:cs="Times New Roman"/>
          <w:b/>
          <w:bCs/>
          <w:color w:val="00B050"/>
          <w:sz w:val="28"/>
          <w:szCs w:val="28"/>
        </w:rPr>
        <w:t>è</w:t>
      </w:r>
      <w:proofErr w:type="spellEnd"/>
      <w:r w:rsidRPr="00CF5624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per l'esercizio dell'attivit</w:t>
      </w:r>
      <w:r w:rsidR="00825B11">
        <w:rPr>
          <w:rFonts w:ascii="Times New Roman" w:hAnsi="Times New Roman" w:cs="Times New Roman"/>
          <w:b/>
          <w:bCs/>
          <w:color w:val="00B050"/>
          <w:sz w:val="28"/>
          <w:szCs w:val="28"/>
        </w:rPr>
        <w:t>à</w:t>
      </w:r>
      <w:r w:rsidRPr="00CF5624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d'impresa di stabilimenti industriali di interesse strategico nazionale</w:t>
      </w:r>
    </w:p>
    <w:p w:rsidR="00C627DE" w:rsidRDefault="00C627DE" w:rsidP="00443EA3">
      <w:pPr>
        <w:jc w:val="center"/>
        <w:rPr>
          <w:rFonts w:ascii="Times New Roman" w:hAnsi="Times New Roman" w:cs="Times New Roman"/>
          <w:bCs/>
          <w:color w:val="444444"/>
          <w:sz w:val="28"/>
          <w:szCs w:val="28"/>
        </w:rPr>
      </w:pPr>
    </w:p>
    <w:p w:rsidR="002F3EB2" w:rsidRPr="00E075D1" w:rsidRDefault="00F20E5F" w:rsidP="00443EA3">
      <w:pPr>
        <w:jc w:val="center"/>
        <w:rPr>
          <w:rFonts w:ascii="Times New Roman" w:hAnsi="Times New Roman" w:cs="Times New Roman"/>
          <w:bCs/>
          <w:color w:val="444444"/>
          <w:sz w:val="28"/>
          <w:szCs w:val="28"/>
        </w:rPr>
      </w:pPr>
      <w:r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>(GU Serie Generale n.</w:t>
      </w:r>
      <w:r w:rsidR="0052568B"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r w:rsidR="00CF5624">
        <w:rPr>
          <w:rFonts w:ascii="Times New Roman" w:hAnsi="Times New Roman" w:cs="Times New Roman"/>
          <w:bCs/>
          <w:color w:val="444444"/>
          <w:sz w:val="28"/>
          <w:szCs w:val="28"/>
        </w:rPr>
        <w:t>153</w:t>
      </w:r>
      <w:r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del</w:t>
      </w:r>
      <w:r w:rsidR="004C7DA5"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r w:rsidR="00CF5624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4 luglio </w:t>
      </w:r>
      <w:r w:rsidR="0052568B"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>2015</w:t>
      </w:r>
      <w:r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>)</w:t>
      </w:r>
    </w:p>
    <w:p w:rsidR="002F3EB2" w:rsidRPr="008508AC" w:rsidRDefault="007A78D6" w:rsidP="0052568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08AC">
        <w:rPr>
          <w:rStyle w:val="riferimento2"/>
          <w:rFonts w:ascii="Times New Roman" w:hAnsi="Times New Roman" w:cs="Times New Roman"/>
          <w:bCs/>
          <w:color w:val="auto"/>
          <w:sz w:val="24"/>
          <w:szCs w:val="24"/>
        </w:rPr>
        <w:t>-----------------------------------------------------------------------</w:t>
      </w:r>
    </w:p>
    <w:p w:rsidR="002F3EB2" w:rsidRPr="008508AC" w:rsidRDefault="002F3EB2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 vigore dal</w:t>
      </w:r>
      <w:r w:rsidR="004C7DA5"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CF5624">
        <w:rPr>
          <w:rFonts w:ascii="Times New Roman" w:eastAsia="Times New Roman" w:hAnsi="Times New Roman" w:cs="Times New Roman"/>
          <w:sz w:val="24"/>
          <w:szCs w:val="24"/>
          <w:lang w:eastAsia="it-IT"/>
        </w:rPr>
        <w:t>04</w:t>
      </w:r>
      <w:r w:rsidR="004C7DA5"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AF5FC4">
        <w:rPr>
          <w:rFonts w:ascii="Times New Roman" w:eastAsia="Times New Roman" w:hAnsi="Times New Roman" w:cs="Times New Roman"/>
          <w:sz w:val="24"/>
          <w:szCs w:val="24"/>
          <w:lang w:eastAsia="it-IT"/>
        </w:rPr>
        <w:t>07</w:t>
      </w:r>
      <w:r w:rsidR="00207763"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/2015</w:t>
      </w:r>
      <w:r w:rsidR="00C85574"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F3EB2" w:rsidRPr="008508AC" w:rsidRDefault="002F3EB2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86BDC" w:rsidRPr="008508AC" w:rsidRDefault="00886BDC" w:rsidP="0088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3628C" w:rsidRPr="008508AC" w:rsidRDefault="00F3628C" w:rsidP="00F3628C">
      <w:pPr>
        <w:pStyle w:val="PreformattatoHTML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508AC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Art. 1 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lang w:eastAsia="it-IT"/>
        </w:rPr>
      </w:pPr>
      <w:r w:rsidRPr="00CF5624">
        <w:rPr>
          <w:rFonts w:ascii="Times New Roman" w:eastAsia="Times New Roman" w:hAnsi="Times New Roman" w:cs="Times New Roman"/>
          <w:i/>
          <w:lang w:eastAsia="it-IT"/>
        </w:rPr>
        <w:t xml:space="preserve">Modifiche al decreto legislativo 3 aprile 2006, n. 152 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lang w:eastAsia="it-IT"/>
        </w:rPr>
      </w:pPr>
      <w:r w:rsidRPr="00CF5624">
        <w:rPr>
          <w:rFonts w:ascii="Times New Roman" w:eastAsia="Times New Roman" w:hAnsi="Times New Roman" w:cs="Times New Roman"/>
          <w:i/>
          <w:lang w:eastAsia="it-IT"/>
        </w:rPr>
        <w:t xml:space="preserve"> </w:t>
      </w:r>
    </w:p>
    <w:p w:rsidR="00CF5624" w:rsidRPr="00CF5624" w:rsidRDefault="00825B11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>1. All'articolo 183, comma 1,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>del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>decreto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>legislativo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>3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>aprile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 xml:space="preserve">2006, n. 152, sono apportate le seguenti modificazioni: </w:t>
      </w:r>
    </w:p>
    <w:p w:rsidR="00CF5624" w:rsidRPr="00CF5624" w:rsidRDefault="00825B11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>a) alla lettera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>f),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>dopo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>le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>parole: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>"produce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>rifiuti"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>sono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>aggiunte le parole: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"e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il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soggetto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al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quale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sia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giuridicamente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 xml:space="preserve">riferibile detta produzione"; </w:t>
      </w:r>
    </w:p>
    <w:p w:rsidR="00CF5624" w:rsidRPr="00CF5624" w:rsidRDefault="00825B11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>b) alla lettera o), dopo la parola: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>"deposito"</w:t>
      </w:r>
      <w:r>
        <w:rPr>
          <w:rFonts w:ascii="Times New Roman" w:eastAsia="Times New Roman" w:hAnsi="Times New Roman" w:cs="Times New Roman"/>
          <w:lang w:eastAsia="it-IT"/>
        </w:rPr>
        <w:t xml:space="preserve"> è 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>aggiunta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>la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 xml:space="preserve">seguente: "preliminare alla raccolta"; </w:t>
      </w:r>
    </w:p>
    <w:p w:rsidR="00CF5624" w:rsidRPr="00CF5624" w:rsidRDefault="00825B11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 xml:space="preserve">c) alla lettera </w:t>
      </w:r>
      <w:proofErr w:type="spellStart"/>
      <w:r w:rsidR="00CF5624" w:rsidRPr="00CF5624">
        <w:rPr>
          <w:rFonts w:ascii="Times New Roman" w:eastAsia="Times New Roman" w:hAnsi="Times New Roman" w:cs="Times New Roman"/>
          <w:lang w:eastAsia="it-IT"/>
        </w:rPr>
        <w:t>bb</w:t>
      </w:r>
      <w:proofErr w:type="spellEnd"/>
      <w:r w:rsidR="00CF5624" w:rsidRPr="00CF5624">
        <w:rPr>
          <w:rFonts w:ascii="Times New Roman" w:eastAsia="Times New Roman" w:hAnsi="Times New Roman" w:cs="Times New Roman"/>
          <w:lang w:eastAsia="it-IT"/>
        </w:rPr>
        <w:t xml:space="preserve">), la parola: "effettuato" </w:t>
      </w:r>
      <w:r>
        <w:rPr>
          <w:rFonts w:ascii="Times New Roman" w:eastAsia="Times New Roman" w:hAnsi="Times New Roman" w:cs="Times New Roman"/>
          <w:lang w:eastAsia="it-IT"/>
        </w:rPr>
        <w:t>è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 xml:space="preserve"> sostituita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>dalle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>seguenti: "e il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deposito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preliminare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alla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raccolta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ai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fini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del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>trasporto di detti rifiuti in un impianto di trattamento, effettuati"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>e dopo le parole: "sono prodotti" sono inserite le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seguenti: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",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da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>intendersi quale l'intera area in cui si svolge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l'attivit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à </w:t>
      </w:r>
      <w:r w:rsidRPr="00CF5624">
        <w:rPr>
          <w:rFonts w:ascii="Times New Roman" w:eastAsia="Times New Roman" w:hAnsi="Times New Roman" w:cs="Times New Roman"/>
          <w:lang w:eastAsia="it-IT"/>
        </w:rPr>
        <w:t>che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ha</w:t>
      </w:r>
    </w:p>
    <w:p w:rsidR="00AF5FC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>determinato la produzione dei rifiuti".</w:t>
      </w:r>
    </w:p>
    <w:p w:rsid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CF5624">
        <w:rPr>
          <w:rFonts w:ascii="Times New Roman" w:eastAsia="Times New Roman" w:hAnsi="Times New Roman" w:cs="Times New Roman"/>
          <w:b/>
          <w:lang w:eastAsia="it-IT"/>
        </w:rPr>
        <w:t>Art. 2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lang w:eastAsia="it-IT"/>
        </w:rPr>
      </w:pPr>
      <w:r w:rsidRPr="00CF5624">
        <w:rPr>
          <w:rFonts w:ascii="Times New Roman" w:eastAsia="Times New Roman" w:hAnsi="Times New Roman" w:cs="Times New Roman"/>
          <w:i/>
          <w:lang w:eastAsia="it-IT"/>
        </w:rPr>
        <w:t xml:space="preserve">Modifiche all'articolo 29 del decreto legislativo 4 marzo 2014, n. 46 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CF5624">
        <w:rPr>
          <w:rFonts w:ascii="Times New Roman" w:eastAsia="Times New Roman" w:hAnsi="Times New Roman" w:cs="Times New Roman"/>
          <w:b/>
          <w:lang w:eastAsia="it-IT"/>
        </w:rPr>
        <w:t xml:space="preserve"> </w:t>
      </w:r>
    </w:p>
    <w:p w:rsidR="00CF5624" w:rsidRPr="00CF5624" w:rsidRDefault="00825B11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>1. All'articolo 29, del decreto legislativo 4 marzo 2014, n. 46, il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 xml:space="preserve">comma 3 </w:t>
      </w:r>
      <w:r w:rsidR="00825B11">
        <w:rPr>
          <w:rFonts w:ascii="Times New Roman" w:eastAsia="Times New Roman" w:hAnsi="Times New Roman" w:cs="Times New Roman"/>
          <w:lang w:eastAsia="it-IT"/>
        </w:rPr>
        <w:t>è</w:t>
      </w:r>
      <w:r w:rsidRPr="00CF5624">
        <w:rPr>
          <w:rFonts w:ascii="Times New Roman" w:eastAsia="Times New Roman" w:hAnsi="Times New Roman" w:cs="Times New Roman"/>
          <w:lang w:eastAsia="it-IT"/>
        </w:rPr>
        <w:t xml:space="preserve"> sostituito dal seguente: </w:t>
      </w:r>
    </w:p>
    <w:p w:rsidR="00CF5624" w:rsidRPr="00CF5624" w:rsidRDefault="00825B11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>"3. L'autorit</w:t>
      </w:r>
      <w:r>
        <w:rPr>
          <w:rFonts w:ascii="Times New Roman" w:eastAsia="Times New Roman" w:hAnsi="Times New Roman" w:cs="Times New Roman"/>
          <w:lang w:eastAsia="it-IT"/>
        </w:rPr>
        <w:t>à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 xml:space="preserve"> competente conclude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>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>procedimenti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>avviati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>in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>esito alle istanze di cui al comma 2, entro il 7 luglio 2015. In ogni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>caso, nelle more della conclusione dei procedimenti, le installazioni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>possono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continuare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l'esercizio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in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base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alle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autorizzazioni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>previgenti, se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del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caso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opportunamente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aggiornate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a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cura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delle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>autorit</w:t>
      </w:r>
      <w:r w:rsidR="00825B11">
        <w:rPr>
          <w:rFonts w:ascii="Times New Roman" w:eastAsia="Times New Roman" w:hAnsi="Times New Roman" w:cs="Times New Roman"/>
          <w:lang w:eastAsia="it-IT"/>
        </w:rPr>
        <w:t>à</w:t>
      </w:r>
      <w:r w:rsidRPr="00CF5624">
        <w:rPr>
          <w:rFonts w:ascii="Times New Roman" w:eastAsia="Times New Roman" w:hAnsi="Times New Roman" w:cs="Times New Roman"/>
          <w:lang w:eastAsia="it-IT"/>
        </w:rPr>
        <w:t xml:space="preserve"> che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le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hanno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rilasciate,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a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condizione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di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dare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piena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>attuazione, secondo le tempistiche prospettate nelle istanze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di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cui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>al comma 2, agli adeguamenti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proposti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nelle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predette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istanze,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in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>quanto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necessari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a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garantire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la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conformit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à </w:t>
      </w:r>
      <w:r w:rsidRPr="00CF5624">
        <w:rPr>
          <w:rFonts w:ascii="Times New Roman" w:eastAsia="Times New Roman" w:hAnsi="Times New Roman" w:cs="Times New Roman"/>
          <w:lang w:eastAsia="it-IT"/>
        </w:rPr>
        <w:t>dell'esercizio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>dell'installazione con il Titolo III-bis,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della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Parte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seconda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del</w:t>
      </w:r>
    </w:p>
    <w:p w:rsid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lastRenderedPageBreak/>
        <w:t>decreto legislativo 3 aprile 2006, n. 152.".</w:t>
      </w:r>
    </w:p>
    <w:p w:rsid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CF5624">
        <w:rPr>
          <w:rFonts w:ascii="Times New Roman" w:eastAsia="Times New Roman" w:hAnsi="Times New Roman" w:cs="Times New Roman"/>
          <w:b/>
          <w:lang w:eastAsia="it-IT"/>
        </w:rPr>
        <w:t>Art. 3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lang w:eastAsia="it-IT"/>
        </w:rPr>
      </w:pPr>
      <w:r w:rsidRPr="00CF5624">
        <w:rPr>
          <w:rFonts w:ascii="Times New Roman" w:eastAsia="Times New Roman" w:hAnsi="Times New Roman" w:cs="Times New Roman"/>
          <w:i/>
          <w:lang w:eastAsia="it-IT"/>
        </w:rPr>
        <w:t>Misure</w:t>
      </w:r>
      <w:r w:rsidR="00825B11"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i/>
          <w:lang w:eastAsia="it-IT"/>
        </w:rPr>
        <w:t>urgenti</w:t>
      </w:r>
      <w:r w:rsidR="00825B11"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i/>
          <w:lang w:eastAsia="it-IT"/>
        </w:rPr>
        <w:t>per</w:t>
      </w:r>
      <w:r w:rsidR="00825B11"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i/>
          <w:lang w:eastAsia="it-IT"/>
        </w:rPr>
        <w:t>l'esercizio</w:t>
      </w:r>
      <w:r w:rsidR="00825B11"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i/>
          <w:lang w:eastAsia="it-IT"/>
        </w:rPr>
        <w:t>dell'attivit</w:t>
      </w:r>
      <w:r w:rsidR="00825B11">
        <w:rPr>
          <w:rFonts w:ascii="Times New Roman" w:eastAsia="Times New Roman" w:hAnsi="Times New Roman" w:cs="Times New Roman"/>
          <w:i/>
          <w:lang w:eastAsia="it-IT"/>
        </w:rPr>
        <w:t xml:space="preserve">à </w:t>
      </w:r>
      <w:r w:rsidRPr="00CF5624">
        <w:rPr>
          <w:rFonts w:ascii="Times New Roman" w:eastAsia="Times New Roman" w:hAnsi="Times New Roman" w:cs="Times New Roman"/>
          <w:i/>
          <w:lang w:eastAsia="it-IT"/>
        </w:rPr>
        <w:t>di</w:t>
      </w:r>
      <w:r w:rsidR="00825B11"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i/>
          <w:lang w:eastAsia="it-IT"/>
        </w:rPr>
        <w:t>impresa</w:t>
      </w:r>
      <w:r w:rsidR="00825B11"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i/>
          <w:lang w:eastAsia="it-IT"/>
        </w:rPr>
        <w:t>di</w:t>
      </w:r>
    </w:p>
    <w:p w:rsidR="00CF5624" w:rsidRPr="00CF5624" w:rsidRDefault="00825B11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lang w:eastAsia="it-IT"/>
        </w:rPr>
      </w:pPr>
      <w:r>
        <w:rPr>
          <w:rFonts w:ascii="Times New Roman" w:eastAsia="Times New Roman" w:hAnsi="Times New Roman" w:cs="Times New Roman"/>
          <w:i/>
          <w:lang w:eastAsia="it-IT"/>
        </w:rPr>
        <w:t xml:space="preserve">  </w:t>
      </w:r>
      <w:r w:rsidR="00CF5624" w:rsidRPr="00CF5624">
        <w:rPr>
          <w:rFonts w:ascii="Times New Roman" w:eastAsia="Times New Roman" w:hAnsi="Times New Roman" w:cs="Times New Roman"/>
          <w:i/>
          <w:lang w:eastAsia="it-IT"/>
        </w:rPr>
        <w:t xml:space="preserve">stabilimenti oggetto di sequestro giudiziario 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CF5624">
        <w:rPr>
          <w:rFonts w:ascii="Times New Roman" w:eastAsia="Times New Roman" w:hAnsi="Times New Roman" w:cs="Times New Roman"/>
          <w:b/>
          <w:lang w:eastAsia="it-IT"/>
        </w:rPr>
        <w:t xml:space="preserve"> </w:t>
      </w:r>
    </w:p>
    <w:p w:rsidR="00CF5624" w:rsidRPr="00CF5624" w:rsidRDefault="00825B11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>1. Al fine di garantire il necessario bilanciamento tra le esigenze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>di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continuit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à </w:t>
      </w:r>
      <w:r w:rsidRPr="00CF5624">
        <w:rPr>
          <w:rFonts w:ascii="Times New Roman" w:eastAsia="Times New Roman" w:hAnsi="Times New Roman" w:cs="Times New Roman"/>
          <w:lang w:eastAsia="it-IT"/>
        </w:rPr>
        <w:t>dell'attivit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à </w:t>
      </w:r>
      <w:r w:rsidRPr="00CF5624">
        <w:rPr>
          <w:rFonts w:ascii="Times New Roman" w:eastAsia="Times New Roman" w:hAnsi="Times New Roman" w:cs="Times New Roman"/>
          <w:lang w:eastAsia="it-IT"/>
        </w:rPr>
        <w:t>produttiva,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di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salvaguardia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>dell'occupazione, della sicurezza sul luogo di lavoro, della salute e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>dell'ambiente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salubre,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CF5624">
        <w:rPr>
          <w:rFonts w:ascii="Times New Roman" w:eastAsia="Times New Roman" w:hAnsi="Times New Roman" w:cs="Times New Roman"/>
          <w:lang w:eastAsia="it-IT"/>
        </w:rPr>
        <w:t>nonch</w:t>
      </w:r>
      <w:r w:rsidR="00825B11">
        <w:rPr>
          <w:rFonts w:ascii="Times New Roman" w:eastAsia="Times New Roman" w:hAnsi="Times New Roman" w:cs="Times New Roman"/>
          <w:lang w:eastAsia="it-IT"/>
        </w:rPr>
        <w:t>è</w:t>
      </w:r>
      <w:proofErr w:type="spellEnd"/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delle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finalit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à </w:t>
      </w:r>
      <w:r w:rsidRPr="00CF5624">
        <w:rPr>
          <w:rFonts w:ascii="Times New Roman" w:eastAsia="Times New Roman" w:hAnsi="Times New Roman" w:cs="Times New Roman"/>
          <w:lang w:eastAsia="it-IT"/>
        </w:rPr>
        <w:t>di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giustizia,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>l'esercizio dell'attivit</w:t>
      </w:r>
      <w:r w:rsidR="00825B11">
        <w:rPr>
          <w:rFonts w:ascii="Times New Roman" w:eastAsia="Times New Roman" w:hAnsi="Times New Roman" w:cs="Times New Roman"/>
          <w:lang w:eastAsia="it-IT"/>
        </w:rPr>
        <w:t>à</w:t>
      </w:r>
      <w:r w:rsidRPr="00CF5624">
        <w:rPr>
          <w:rFonts w:ascii="Times New Roman" w:eastAsia="Times New Roman" w:hAnsi="Times New Roman" w:cs="Times New Roman"/>
          <w:lang w:eastAsia="it-IT"/>
        </w:rPr>
        <w:t xml:space="preserve"> di impresa degli stabilimenti di interesse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 xml:space="preserve">strategico nazionale non </w:t>
      </w:r>
      <w:r w:rsidR="00825B11">
        <w:rPr>
          <w:rFonts w:ascii="Times New Roman" w:eastAsia="Times New Roman" w:hAnsi="Times New Roman" w:cs="Times New Roman"/>
          <w:lang w:eastAsia="it-IT"/>
        </w:rPr>
        <w:t>è</w:t>
      </w:r>
      <w:r w:rsidRPr="00CF5624">
        <w:rPr>
          <w:rFonts w:ascii="Times New Roman" w:eastAsia="Times New Roman" w:hAnsi="Times New Roman" w:cs="Times New Roman"/>
          <w:lang w:eastAsia="it-IT"/>
        </w:rPr>
        <w:t xml:space="preserve"> impedito dal provvedimento di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sequestro,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>come gi</w:t>
      </w:r>
      <w:r w:rsidR="00825B11">
        <w:rPr>
          <w:rFonts w:ascii="Times New Roman" w:eastAsia="Times New Roman" w:hAnsi="Times New Roman" w:cs="Times New Roman"/>
          <w:lang w:eastAsia="it-IT"/>
        </w:rPr>
        <w:t>à</w:t>
      </w:r>
      <w:r w:rsidRPr="00CF5624">
        <w:rPr>
          <w:rFonts w:ascii="Times New Roman" w:eastAsia="Times New Roman" w:hAnsi="Times New Roman" w:cs="Times New Roman"/>
          <w:lang w:eastAsia="it-IT"/>
        </w:rPr>
        <w:t xml:space="preserve"> previsto dall'articolo 1,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comma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4,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del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decreto-legge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3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>dicembre 2012, n. 207, convertito, con modificazioni, dalla legge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24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>dicembre 2012, n. 231, quando lo stesso si riferisca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ad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ipotesi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di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 xml:space="preserve">reato inerenti alla sicurezza dei lavoratori. </w:t>
      </w:r>
    </w:p>
    <w:p w:rsidR="00CF5624" w:rsidRPr="00CF5624" w:rsidRDefault="00825B11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>2. Tenuto conto della rilevanza degli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>interessi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>in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>comparazione,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>nell'ipotesi di cui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al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comma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1,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l'attivit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à </w:t>
      </w:r>
      <w:r w:rsidRPr="00CF5624">
        <w:rPr>
          <w:rFonts w:ascii="Times New Roman" w:eastAsia="Times New Roman" w:hAnsi="Times New Roman" w:cs="Times New Roman"/>
          <w:lang w:eastAsia="it-IT"/>
        </w:rPr>
        <w:t>d'impresa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non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pu</w:t>
      </w:r>
      <w:r w:rsidR="00825B11">
        <w:rPr>
          <w:rFonts w:ascii="Times New Roman" w:eastAsia="Times New Roman" w:hAnsi="Times New Roman" w:cs="Times New Roman"/>
          <w:lang w:eastAsia="it-IT"/>
        </w:rPr>
        <w:t>ò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>protrarsi per un periodo di tempo superiore a 12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mesi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dall'adozione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 xml:space="preserve">del provvedimento di sequestro. </w:t>
      </w:r>
    </w:p>
    <w:p w:rsidR="00CF5624" w:rsidRPr="00CF5624" w:rsidRDefault="00825B11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>3. Per la prosecuzione dell'attivit</w:t>
      </w:r>
      <w:r>
        <w:rPr>
          <w:rFonts w:ascii="Times New Roman" w:eastAsia="Times New Roman" w:hAnsi="Times New Roman" w:cs="Times New Roman"/>
          <w:lang w:eastAsia="it-IT"/>
        </w:rPr>
        <w:t>à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 xml:space="preserve"> degli stabilimenti di cui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>al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>comma 1, senza soluzione di continuit</w:t>
      </w:r>
      <w:r w:rsidR="00825B11">
        <w:rPr>
          <w:rFonts w:ascii="Times New Roman" w:eastAsia="Times New Roman" w:hAnsi="Times New Roman" w:cs="Times New Roman"/>
          <w:lang w:eastAsia="it-IT"/>
        </w:rPr>
        <w:t>à</w:t>
      </w:r>
      <w:r w:rsidRPr="00CF5624">
        <w:rPr>
          <w:rFonts w:ascii="Times New Roman" w:eastAsia="Times New Roman" w:hAnsi="Times New Roman" w:cs="Times New Roman"/>
          <w:lang w:eastAsia="it-IT"/>
        </w:rPr>
        <w:t>, l'impresa deve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predisporre,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>nel termine perentorio di 30 giorni dall'adozione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del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provvedimento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>di sequestro, un piano recante misure e attivit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à </w:t>
      </w:r>
      <w:r w:rsidRPr="00CF5624">
        <w:rPr>
          <w:rFonts w:ascii="Times New Roman" w:eastAsia="Times New Roman" w:hAnsi="Times New Roman" w:cs="Times New Roman"/>
          <w:lang w:eastAsia="it-IT"/>
        </w:rPr>
        <w:t>aggiuntive,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anche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>di tipo provvisorio, per la tutela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della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sicurezza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sui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luoghi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di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>lavoro, riferite all'impianto oggetto del provvedimento di sequestro.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>L'avvenuta predisposizione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del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piano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è </w:t>
      </w:r>
      <w:r w:rsidRPr="00CF5624">
        <w:rPr>
          <w:rFonts w:ascii="Times New Roman" w:eastAsia="Times New Roman" w:hAnsi="Times New Roman" w:cs="Times New Roman"/>
          <w:lang w:eastAsia="it-IT"/>
        </w:rPr>
        <w:t>comunicata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all'autorit</w:t>
      </w:r>
      <w:r w:rsidR="00825B11">
        <w:rPr>
          <w:rFonts w:ascii="Times New Roman" w:eastAsia="Times New Roman" w:hAnsi="Times New Roman" w:cs="Times New Roman"/>
          <w:lang w:eastAsia="it-IT"/>
        </w:rPr>
        <w:t>à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 xml:space="preserve">giudiziaria procedente. </w:t>
      </w:r>
    </w:p>
    <w:p w:rsidR="00CF5624" w:rsidRPr="00CF5624" w:rsidRDefault="00825B11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 xml:space="preserve">4. Il piano </w:t>
      </w:r>
      <w:r>
        <w:rPr>
          <w:rFonts w:ascii="Times New Roman" w:eastAsia="Times New Roman" w:hAnsi="Times New Roman" w:cs="Times New Roman"/>
          <w:lang w:eastAsia="it-IT"/>
        </w:rPr>
        <w:t>è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 xml:space="preserve"> trasmesso al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>Comando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>provinciale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>dei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>Vigili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>del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>fuoco, agli uffici della ASL e dell'INAIL competenti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per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territorio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>per le rispettive attivit</w:t>
      </w:r>
      <w:r w:rsidR="00825B11">
        <w:rPr>
          <w:rFonts w:ascii="Times New Roman" w:eastAsia="Times New Roman" w:hAnsi="Times New Roman" w:cs="Times New Roman"/>
          <w:lang w:eastAsia="it-IT"/>
        </w:rPr>
        <w:t>à</w:t>
      </w:r>
      <w:r w:rsidRPr="00CF5624">
        <w:rPr>
          <w:rFonts w:ascii="Times New Roman" w:eastAsia="Times New Roman" w:hAnsi="Times New Roman" w:cs="Times New Roman"/>
          <w:lang w:eastAsia="it-IT"/>
        </w:rPr>
        <w:t xml:space="preserve"> di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vigilanza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e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controllo,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che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devono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>garantire un costante monitoraggio delle aree di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produzione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oggetto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>di sequestro, anche mediante lo svolgimento di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ispezioni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dirette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a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>verificare l'attuazione delle misure ed attivit</w:t>
      </w:r>
      <w:r w:rsidR="00825B11">
        <w:rPr>
          <w:rFonts w:ascii="Times New Roman" w:eastAsia="Times New Roman" w:hAnsi="Times New Roman" w:cs="Times New Roman"/>
          <w:lang w:eastAsia="it-IT"/>
        </w:rPr>
        <w:t>à</w:t>
      </w:r>
      <w:r w:rsidRPr="00CF5624">
        <w:rPr>
          <w:rFonts w:ascii="Times New Roman" w:eastAsia="Times New Roman" w:hAnsi="Times New Roman" w:cs="Times New Roman"/>
          <w:lang w:eastAsia="it-IT"/>
        </w:rPr>
        <w:t xml:space="preserve"> aggiuntive previste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>nel piano. Le amministrazioni provvedono alle attivit</w:t>
      </w:r>
      <w:r w:rsidR="00825B11">
        <w:rPr>
          <w:rFonts w:ascii="Times New Roman" w:eastAsia="Times New Roman" w:hAnsi="Times New Roman" w:cs="Times New Roman"/>
          <w:lang w:eastAsia="it-IT"/>
        </w:rPr>
        <w:t>à</w:t>
      </w:r>
      <w:r w:rsidRPr="00CF5624">
        <w:rPr>
          <w:rFonts w:ascii="Times New Roman" w:eastAsia="Times New Roman" w:hAnsi="Times New Roman" w:cs="Times New Roman"/>
          <w:lang w:eastAsia="it-IT"/>
        </w:rPr>
        <w:t xml:space="preserve"> previste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dal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>presente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comma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nell'ambito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delle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competenze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istituzionalmente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 xml:space="preserve">attribuite, con le risorse previste a legislazione vigente. </w:t>
      </w:r>
    </w:p>
    <w:p w:rsidR="00CF5624" w:rsidRPr="00CF5624" w:rsidRDefault="00825B11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>5. Le disposizioni del presente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>articolo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>si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>applicano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>anche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>ai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>provvedimenti di sequestro gi</w:t>
      </w:r>
      <w:r w:rsidR="00825B11">
        <w:rPr>
          <w:rFonts w:ascii="Times New Roman" w:eastAsia="Times New Roman" w:hAnsi="Times New Roman" w:cs="Times New Roman"/>
          <w:lang w:eastAsia="it-IT"/>
        </w:rPr>
        <w:t>à</w:t>
      </w:r>
      <w:r w:rsidRPr="00CF5624">
        <w:rPr>
          <w:rFonts w:ascii="Times New Roman" w:eastAsia="Times New Roman" w:hAnsi="Times New Roman" w:cs="Times New Roman"/>
          <w:lang w:eastAsia="it-IT"/>
        </w:rPr>
        <w:t xml:space="preserve"> adottati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alla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data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di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entrata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in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>vigore del presente decreto e i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termini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di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cui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ai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commi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2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e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3</w:t>
      </w:r>
    </w:p>
    <w:p w:rsid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>decorrono dalla medesima data.</w:t>
      </w:r>
    </w:p>
    <w:p w:rsid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CF5624">
        <w:rPr>
          <w:rFonts w:ascii="Times New Roman" w:eastAsia="Times New Roman" w:hAnsi="Times New Roman" w:cs="Times New Roman"/>
          <w:b/>
          <w:lang w:eastAsia="it-IT"/>
        </w:rPr>
        <w:t>Art. 4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lang w:eastAsia="it-IT"/>
        </w:rPr>
      </w:pPr>
      <w:r w:rsidRPr="00CF5624">
        <w:rPr>
          <w:rFonts w:ascii="Times New Roman" w:eastAsia="Times New Roman" w:hAnsi="Times New Roman" w:cs="Times New Roman"/>
          <w:i/>
          <w:lang w:eastAsia="it-IT"/>
        </w:rPr>
        <w:t xml:space="preserve">Entrata in vigore 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lang w:eastAsia="it-IT"/>
        </w:rPr>
      </w:pPr>
      <w:r w:rsidRPr="00CF5624">
        <w:rPr>
          <w:rFonts w:ascii="Times New Roman" w:eastAsia="Times New Roman" w:hAnsi="Times New Roman" w:cs="Times New Roman"/>
          <w:i/>
          <w:lang w:eastAsia="it-IT"/>
        </w:rPr>
        <w:t xml:space="preserve"> </w:t>
      </w:r>
    </w:p>
    <w:p w:rsidR="00CF5624" w:rsidRPr="00CF5624" w:rsidRDefault="00825B11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>1. Il presente decreto entra in vigore il giorno stesso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>della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>sua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>pubblicazione nella Gazzetta Ufficiale della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Repubblica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italiana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e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>sar</w:t>
      </w:r>
      <w:r w:rsidR="00825B11">
        <w:rPr>
          <w:rFonts w:ascii="Times New Roman" w:eastAsia="Times New Roman" w:hAnsi="Times New Roman" w:cs="Times New Roman"/>
          <w:lang w:eastAsia="it-IT"/>
        </w:rPr>
        <w:t>à</w:t>
      </w:r>
      <w:r w:rsidRPr="00CF5624">
        <w:rPr>
          <w:rFonts w:ascii="Times New Roman" w:eastAsia="Times New Roman" w:hAnsi="Times New Roman" w:cs="Times New Roman"/>
          <w:lang w:eastAsia="it-IT"/>
        </w:rPr>
        <w:t xml:space="preserve"> presentato alle Camere per la conversione in legge. </w:t>
      </w:r>
    </w:p>
    <w:p w:rsidR="00CF5624" w:rsidRPr="00CF5624" w:rsidRDefault="00825B11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>Il presente decreto, munito del sigillo dello Stato, sar</w:t>
      </w:r>
      <w:r>
        <w:rPr>
          <w:rFonts w:ascii="Times New Roman" w:eastAsia="Times New Roman" w:hAnsi="Times New Roman" w:cs="Times New Roman"/>
          <w:lang w:eastAsia="it-IT"/>
        </w:rPr>
        <w:t>à</w:t>
      </w:r>
      <w:r w:rsidR="00CF5624" w:rsidRPr="00CF5624">
        <w:rPr>
          <w:rFonts w:ascii="Times New Roman" w:eastAsia="Times New Roman" w:hAnsi="Times New Roman" w:cs="Times New Roman"/>
          <w:lang w:eastAsia="it-IT"/>
        </w:rPr>
        <w:t xml:space="preserve"> inserito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>nella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Raccolta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ufficiale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degli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atti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normativi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della</w:t>
      </w:r>
      <w:r w:rsidR="00825B11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F5624">
        <w:rPr>
          <w:rFonts w:ascii="Times New Roman" w:eastAsia="Times New Roman" w:hAnsi="Times New Roman" w:cs="Times New Roman"/>
          <w:lang w:eastAsia="it-IT"/>
        </w:rPr>
        <w:t>Repubblica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 xml:space="preserve">italiana. </w:t>
      </w:r>
      <w:r w:rsidR="00825B11">
        <w:rPr>
          <w:rFonts w:ascii="Times New Roman" w:eastAsia="Times New Roman" w:hAnsi="Times New Roman" w:cs="Times New Roman"/>
          <w:lang w:eastAsia="it-IT"/>
        </w:rPr>
        <w:t>È</w:t>
      </w:r>
      <w:r w:rsidRPr="00CF5624">
        <w:rPr>
          <w:rFonts w:ascii="Times New Roman" w:eastAsia="Times New Roman" w:hAnsi="Times New Roman" w:cs="Times New Roman"/>
          <w:lang w:eastAsia="it-IT"/>
        </w:rPr>
        <w:t xml:space="preserve"> fatto obbligo a chiunque spetti di</w:t>
      </w:r>
      <w:bookmarkStart w:id="0" w:name="_GoBack"/>
      <w:bookmarkEnd w:id="0"/>
      <w:r w:rsidRPr="00CF5624">
        <w:rPr>
          <w:rFonts w:ascii="Times New Roman" w:eastAsia="Times New Roman" w:hAnsi="Times New Roman" w:cs="Times New Roman"/>
          <w:lang w:eastAsia="it-IT"/>
        </w:rPr>
        <w:t xml:space="preserve"> osservarlo e di farlo</w:t>
      </w:r>
    </w:p>
    <w:p w:rsidR="00CF5624" w:rsidRPr="00CF5624" w:rsidRDefault="00CF5624" w:rsidP="00CF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CF5624">
        <w:rPr>
          <w:rFonts w:ascii="Times New Roman" w:eastAsia="Times New Roman" w:hAnsi="Times New Roman" w:cs="Times New Roman"/>
          <w:lang w:eastAsia="it-IT"/>
        </w:rPr>
        <w:t>osservare.</w:t>
      </w:r>
    </w:p>
    <w:sectPr w:rsidR="00CF5624" w:rsidRPr="00CF56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D6"/>
    <w:rsid w:val="000251D3"/>
    <w:rsid w:val="000456BA"/>
    <w:rsid w:val="000D173C"/>
    <w:rsid w:val="000E4199"/>
    <w:rsid w:val="000F642C"/>
    <w:rsid w:val="00135A59"/>
    <w:rsid w:val="00142DC3"/>
    <w:rsid w:val="001A25E1"/>
    <w:rsid w:val="001A48BA"/>
    <w:rsid w:val="001E4E1F"/>
    <w:rsid w:val="00207763"/>
    <w:rsid w:val="00215A87"/>
    <w:rsid w:val="00235B15"/>
    <w:rsid w:val="00245667"/>
    <w:rsid w:val="00294BAC"/>
    <w:rsid w:val="002A1FB4"/>
    <w:rsid w:val="002C0ACE"/>
    <w:rsid w:val="002F3EB2"/>
    <w:rsid w:val="002F6265"/>
    <w:rsid w:val="00355445"/>
    <w:rsid w:val="0035785B"/>
    <w:rsid w:val="003A0B28"/>
    <w:rsid w:val="00400152"/>
    <w:rsid w:val="00443EA3"/>
    <w:rsid w:val="004816F2"/>
    <w:rsid w:val="00483ECA"/>
    <w:rsid w:val="004C7DA5"/>
    <w:rsid w:val="004D795E"/>
    <w:rsid w:val="00523169"/>
    <w:rsid w:val="0052568B"/>
    <w:rsid w:val="0054433F"/>
    <w:rsid w:val="005477DB"/>
    <w:rsid w:val="005C0CCC"/>
    <w:rsid w:val="005C5970"/>
    <w:rsid w:val="00652B34"/>
    <w:rsid w:val="00670673"/>
    <w:rsid w:val="006772A1"/>
    <w:rsid w:val="006E0ECA"/>
    <w:rsid w:val="006E5E64"/>
    <w:rsid w:val="00726C57"/>
    <w:rsid w:val="007544E7"/>
    <w:rsid w:val="00765834"/>
    <w:rsid w:val="007A78D6"/>
    <w:rsid w:val="007C041A"/>
    <w:rsid w:val="00825B11"/>
    <w:rsid w:val="008508AC"/>
    <w:rsid w:val="00886BDC"/>
    <w:rsid w:val="0092649C"/>
    <w:rsid w:val="0099649C"/>
    <w:rsid w:val="009A602C"/>
    <w:rsid w:val="009D400D"/>
    <w:rsid w:val="00AF5FC4"/>
    <w:rsid w:val="00B908D8"/>
    <w:rsid w:val="00BA2E62"/>
    <w:rsid w:val="00C260C6"/>
    <w:rsid w:val="00C627DE"/>
    <w:rsid w:val="00C85574"/>
    <w:rsid w:val="00CF5624"/>
    <w:rsid w:val="00D1035C"/>
    <w:rsid w:val="00D36943"/>
    <w:rsid w:val="00D5501B"/>
    <w:rsid w:val="00D66DA5"/>
    <w:rsid w:val="00D77754"/>
    <w:rsid w:val="00D94EA0"/>
    <w:rsid w:val="00DA0850"/>
    <w:rsid w:val="00DD7A26"/>
    <w:rsid w:val="00DF6B3B"/>
    <w:rsid w:val="00E075D1"/>
    <w:rsid w:val="00E26D64"/>
    <w:rsid w:val="00E62B28"/>
    <w:rsid w:val="00E67BD8"/>
    <w:rsid w:val="00E90AA8"/>
    <w:rsid w:val="00EC2C91"/>
    <w:rsid w:val="00F202CE"/>
    <w:rsid w:val="00F20E5F"/>
    <w:rsid w:val="00F2210B"/>
    <w:rsid w:val="00F3628C"/>
    <w:rsid w:val="00F36909"/>
    <w:rsid w:val="00F87238"/>
    <w:rsid w:val="00FC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ferimento2">
    <w:name w:val="riferimento2"/>
    <w:basedOn w:val="Carpredefinitoparagrafo"/>
    <w:rsid w:val="007A78D6"/>
    <w:rPr>
      <w:color w:val="4A970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A78D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A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772A1"/>
    <w:pPr>
      <w:tabs>
        <w:tab w:val="center" w:pos="4819"/>
        <w:tab w:val="right" w:pos="9638"/>
      </w:tabs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772A1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2A1"/>
    <w:rPr>
      <w:rFonts w:ascii="Tahoma" w:hAnsi="Tahoma" w:cs="Tahoma"/>
      <w:sz w:val="16"/>
      <w:szCs w:val="16"/>
    </w:rPr>
  </w:style>
  <w:style w:type="paragraph" w:customStyle="1" w:styleId="grassetto">
    <w:name w:val="grassetto"/>
    <w:basedOn w:val="Normale"/>
    <w:rsid w:val="0004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E0EC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0E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ferimento2">
    <w:name w:val="riferimento2"/>
    <w:basedOn w:val="Carpredefinitoparagrafo"/>
    <w:rsid w:val="007A78D6"/>
    <w:rPr>
      <w:color w:val="4A970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A78D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A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772A1"/>
    <w:pPr>
      <w:tabs>
        <w:tab w:val="center" w:pos="4819"/>
        <w:tab w:val="right" w:pos="9638"/>
      </w:tabs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772A1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2A1"/>
    <w:rPr>
      <w:rFonts w:ascii="Tahoma" w:hAnsi="Tahoma" w:cs="Tahoma"/>
      <w:sz w:val="16"/>
      <w:szCs w:val="16"/>
    </w:rPr>
  </w:style>
  <w:style w:type="paragraph" w:customStyle="1" w:styleId="grassetto">
    <w:name w:val="grassetto"/>
    <w:basedOn w:val="Normale"/>
    <w:rsid w:val="0004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E0EC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0E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TuttoAmbiente srl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 Tonoli</cp:lastModifiedBy>
  <cp:revision>4</cp:revision>
  <cp:lastPrinted>2015-03-02T09:32:00Z</cp:lastPrinted>
  <dcterms:created xsi:type="dcterms:W3CDTF">2015-07-06T06:57:00Z</dcterms:created>
  <dcterms:modified xsi:type="dcterms:W3CDTF">2015-07-06T07:02:00Z</dcterms:modified>
</cp:coreProperties>
</file>