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E27CE5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L. </w:t>
      </w:r>
      <w:r w:rsidRPr="00E27CE5">
        <w:rPr>
          <w:rFonts w:ascii="Times New Roman" w:hAnsi="Times New Roman" w:cs="Times New Roman"/>
          <w:b/>
          <w:bCs/>
          <w:color w:val="00B050"/>
          <w:sz w:val="28"/>
          <w:szCs w:val="28"/>
        </w:rPr>
        <w:t>9 luglio 2015, n. 114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E27CE5" w:rsidP="00C627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27CE5">
        <w:rPr>
          <w:rFonts w:ascii="Times New Roman" w:hAnsi="Times New Roman" w:cs="Times New Roman"/>
          <w:b/>
          <w:bCs/>
          <w:color w:val="00B050"/>
          <w:sz w:val="28"/>
          <w:szCs w:val="28"/>
        </w:rPr>
        <w:t>Delega al Governo per il recepimento delle direttive europee e l'attuazione di altri atti dell'Unione europea - Legge di delegazione europea 2014</w:t>
      </w:r>
      <w:r w:rsidR="008508AC" w:rsidRPr="00E075D1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E075D1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E27CE5">
        <w:rPr>
          <w:rFonts w:ascii="Times New Roman" w:hAnsi="Times New Roman" w:cs="Times New Roman"/>
          <w:bCs/>
          <w:color w:val="444444"/>
          <w:sz w:val="28"/>
          <w:szCs w:val="28"/>
        </w:rPr>
        <w:t>176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E27CE5">
        <w:rPr>
          <w:rFonts w:ascii="Times New Roman" w:hAnsi="Times New Roman" w:cs="Times New Roman"/>
          <w:bCs/>
          <w:color w:val="444444"/>
          <w:sz w:val="28"/>
          <w:szCs w:val="28"/>
        </w:rPr>
        <w:t>3</w:t>
      </w:r>
      <w:r w:rsidR="008508AC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1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E27CE5">
        <w:rPr>
          <w:rFonts w:ascii="Times New Roman" w:hAnsi="Times New Roman" w:cs="Times New Roman"/>
          <w:bCs/>
          <w:color w:val="444444"/>
          <w:sz w:val="28"/>
          <w:szCs w:val="28"/>
        </w:rPr>
        <w:t>luglio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2015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E27CE5" w:rsidRDefault="00E27CE5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(ESTRATTO)</w:t>
      </w:r>
    </w:p>
    <w:p w:rsidR="00C12663" w:rsidRDefault="00C12663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E27CE5">
        <w:rPr>
          <w:rFonts w:ascii="Times New Roman" w:eastAsia="Times New Roman" w:hAnsi="Times New Roman" w:cs="Times New Roman"/>
          <w:sz w:val="24"/>
          <w:szCs w:val="24"/>
          <w:lang w:eastAsia="it-IT"/>
        </w:rPr>
        <w:t>15/08/2015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2663" w:rsidRPr="00E27CE5" w:rsidRDefault="00C12663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Delega al Governo per l'attuazione di direttive europee 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Il Governo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 e i criteri direttivi di cui agli articoli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2012,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234,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l'attuazione delle direttive elencate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negli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legge. 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2. I termini per l'esercizio delle deleghe di cui al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 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31,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dicembre 2012, n. 234. 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3. Gli schemi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recanti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direttive elencate nell'allegato B, 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, qualora sia previsto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ricorso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penali,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all'attuazione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elencate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trasmessi,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l'acquisizione degli altri pareri previsti dalla legge,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Camera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dei deputati e al Senato della Repubblica affinch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espresso il parere dei competenti organi parlamentari. 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4. Eventuali spese non contemplate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leggi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riguardano 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statali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regionali possono essere 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recanti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 delle direttive elencate negli allegati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soli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limiti occorrenti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l'adempimento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stesse;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copertura,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copertura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minori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dall'attuazione delle direttive, in quanto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farvi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fronte con i fondi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assegnati alle competenti amministrazioni, si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provvede a carico del fondo di rotazione di cui all'articolo 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16 aprile 1987, n. 183. Qualora la dotazione del predetto fondo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si rivelasse insufficiente, i decreti legislativi dai 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derivino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nuovi o maggiori oneri sono emanati solo successivamente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all'entrata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dei provvedimenti legislativi che stanziano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occorrenti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 finanziarie, in conformit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all'articolo 17,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31 dicembre 2009,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196.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schemi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predetti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sono,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caso,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parere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Commissioni parlamentari competenti anche per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profili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finanziari,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dell'articolo 31, comma 4, della legge 24 dicembre 2012,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E27CE5" w:rsidRDefault="00C12663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234.</w:t>
      </w:r>
    </w:p>
    <w:p w:rsidR="00C12663" w:rsidRDefault="00C12663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 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Delega al Governo per la disciplina sanzionatoria 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 violazioni di atti normativi dell'Unione europea 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Il Governo, fatte salve le norme penali vigenti, </w:t>
      </w:r>
      <w:proofErr w:type="spellStart"/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spellEnd"/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adottare, ai sensi dell'articolo 33 della legge 24 dicembre 2012,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234, e secondo i principi e criteri direttivi dell'articolo 32, comma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1, lettera d), della medesima legge, entro due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anni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entrata in vigore della presente legge, disposizioni recanti sanzioni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penali o amministrative per le violazioni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direttive europee attuate in via regolamentare o amministrativa 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regolamenti dell'Unione europea pubblicati alla 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 della presente legge, per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</w:p>
    <w:p w:rsidR="00C12663" w:rsidRPr="00C12663" w:rsidRDefault="00C12663" w:rsidP="00C1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sanzioni penali o amministrative. </w:t>
      </w:r>
    </w:p>
    <w:p w:rsidR="00C12663" w:rsidRPr="002F6BB6" w:rsidRDefault="00C12663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14 </w:t>
      </w:r>
    </w:p>
    <w:p w:rsid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Principi e criteri direttivi per l'attuazione della </w:t>
      </w:r>
      <w:r w:rsid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direttiva </w:t>
      </w:r>
    </w:p>
    <w:p w:rsid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2014/52/UE del Parlamento europeo e del Consiglio, del 16 </w:t>
      </w:r>
      <w:r w:rsid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aprile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2014, che modifica la direttiva 2011/92/UE concernente la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valutazione dell'impatto ambientale di determinati progetti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pubblici e privati 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1. Nell'esercizio della delega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2014/52/UE del Parlamento europeo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2014, che modifica la direttiva 2011/92/UE concernente la valutazione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dell'impatto ambientale di determinati progetti pubblici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privati,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Governo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a seguire, oltre ai principi e criteri direttivi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all'articolo 1, comma 1, anche i seguenti principi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direttivi specifici: 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semplificazione,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armonizzazione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razionalizzazione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 di valutazione di impatto ambientale anche in relazione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all'integrazione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volte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rilascio di pareri e autorizzazioni a carattere ambientale; 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b) rafforzamento della qualit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procedura di valutazione di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 ambientale,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allineando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regolamentazione intelligente (</w:t>
      </w:r>
      <w:proofErr w:type="spellStart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smart</w:t>
      </w:r>
      <w:proofErr w:type="spellEnd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regulation</w:t>
      </w:r>
      <w:proofErr w:type="spellEnd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) e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coerenza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sinergie con altre normative e politiche europee e nazionali; 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c) revisione e razionalizzazione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sanzionatorio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 ai sensi della direttiva 2014/52/UE,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definire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sanzioni efficaci, proporzionate e dissuasive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maggiore efficacia nella prevenzione delle violazioni; 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connesse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vigilanza, prevenzione e monitoraggio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 del rispetto delle condizioni previste 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sanitaria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popolazione in caso di incidenti o calamit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naturali, senza nuovi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E27CE5" w:rsidRDefault="00E27CE5" w:rsidP="00E2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maggiori oneri a carico della finanza pubblica.</w:t>
      </w:r>
    </w:p>
    <w:p w:rsidR="00E27CE5" w:rsidRDefault="00E27CE5" w:rsidP="00E2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15 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Criteri direttivi per l'attuazione della direttiva 2013/51/</w:t>
      </w:r>
      <w:proofErr w:type="spellStart"/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Euratom</w:t>
      </w:r>
      <w:proofErr w:type="spellEnd"/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 Consiglio, del 22 ottobre 2013, che stabilisce requisiti per la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tutela della salute della popolazione relativamente alle sostanze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radioattive presenti nelle acque destinate al consumo umano. 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1. Nell'esercizio della delega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2013/51/</w:t>
      </w:r>
      <w:proofErr w:type="spellStart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Consiglio, del 22 ottobre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2013,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stabilisce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requisiti per la tutela della salute della popolazione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relativamente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alle sostanze radioattive presenti nelle acque destinate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consumo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umano, il Governo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proofErr w:type="spellEnd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a seguire, oltre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direttivi di cui all'articolo 1, comma 1, 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direttivi specifici: 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a) introduzione, ove necessario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linea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presupposti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2013/51/</w:t>
      </w:r>
      <w:proofErr w:type="spellStart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popolazione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rigorose rispetto alle norme minime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 medesima, fatto salvo il rispetto della libera circolazione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merci; 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b) previsione, nel caso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esenzione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alcune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tipologie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acque,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2013/51/</w:t>
      </w:r>
      <w:proofErr w:type="spellStart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, oltre all'obbligo di informazione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popolazioni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 sulla presenza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acque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esentate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dell'obbligo di informazione sul diritto ad ottenere 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 lo svolgimento di verifiche atte a escludere, in concreto,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 per la salute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connessi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all'eventuale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</w:p>
    <w:p w:rsidR="00E27CE5" w:rsidRPr="00BF75AA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75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radioattive. 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21 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Delega al Governo per l'attuazione della decisione quadro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2008/675/GAI del Consiglio, del 24 luglio 2008, relativa alla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considerazione delle decisioni di condanna tra Stati membri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dell'Unione europea in occasione di un nuovo procedimento penale 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27CE5" w:rsidRPr="00F847B4" w:rsidRDefault="00C12663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legge, munita del sigillo dello Stato,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sar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inserita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italiana.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fatto obbligo a chiunque spetti di osservarla e di farla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osservare come legge dello Stato.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B </w:t>
      </w:r>
    </w:p>
    <w:p w:rsidR="00E27CE5" w:rsidRPr="00C12663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26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(articolo 1, comma 1)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2663" w:rsidRDefault="00C12663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7) 2013/51/</w:t>
      </w:r>
      <w:proofErr w:type="spellStart"/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2013,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stabilisce requisiti per la 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popolazione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radioattive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>acque</w:t>
      </w:r>
    </w:p>
    <w:p w:rsidR="00E27CE5" w:rsidRPr="002F6BB6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6B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destinate al consumo umano (termine di recepimento 28 novembre 2015); 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11) 2013/56/UE del Parlamento europeo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 2013, che modifica la 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2006/66/CE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Parlamento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europeo e del Consiglio relativa a pile e accumulatori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 pile e accumulatori per quanto riguarda l'immissione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mercato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 batterie portatili e di accumulatori contenenti cadmio destinati a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utilizzati negli utensili elettrici senza fili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pile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bottone con un basso tenore di mercurio, e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abroga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decisione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2009/603/CE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(termine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recepimento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1º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2015); 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12) 2013/59/</w:t>
      </w:r>
      <w:proofErr w:type="spellStart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2013,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stabilisce norme fondamentali di sicurezza relative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dall'esposizione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radiazioni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ionizzanti, e che abroga le direttive 89/618/</w:t>
      </w:r>
      <w:proofErr w:type="spellStart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, 90/641/</w:t>
      </w:r>
      <w:proofErr w:type="spellStart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96/29/</w:t>
      </w:r>
      <w:proofErr w:type="spellStart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97/43/</w:t>
      </w:r>
      <w:proofErr w:type="spellStart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2003/122/</w:t>
      </w:r>
      <w:proofErr w:type="spellStart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(termine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recepimento 6 febbraio 2018);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14) 2014/27/UE del Parlamento europeo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26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92/58/CEE,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92/85/CEE,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94/33/CE, 98/24/CE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2004/37/CE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Parlamento europeo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scopo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allinearle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(CE)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1272/2008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classificazione,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all'etichettatura e all'imballaggio delle sostanze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miscele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(termine di recepimento 1º giugno 2015);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17) 2014/30/UE del Parlamento europeo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26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 2014, concernente l'armonizzazione delle legislazioni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membri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compatibilit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elettromagnetica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(rifusione) (termine di recepimento 19 aprile 2016);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28) 2014/52/UE del Parlamento europeo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 2014, che modifica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2011/92/UE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concernente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dell'impatto ambientale di determinati 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pubblici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privati (termine di recepimento 16 maggio 2017); 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45)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2014/87/</w:t>
      </w:r>
      <w:proofErr w:type="spellStart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luglio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2009/71/</w:t>
      </w:r>
      <w:proofErr w:type="spellStart"/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Euratom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nucleare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nucleari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(termine di recepimento 15 agosto 2017);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48) 2014/94/UE del Parlamento europeo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un'infrastruttura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combustibili alternativi (termine di recepimento 18 novembre 2016);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55) (UE) 2015/412 del Parlamento europeo e del Consiglio, dell'11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marzo 2015, che modifica la direttiva 2001/18/CE per 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concerne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la possibilit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membri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vietare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E27CE5" w:rsidRPr="00F847B4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coltivazione di organismi geneticamente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(OGM)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loro</w:t>
      </w:r>
    </w:p>
    <w:p w:rsidR="00E27CE5" w:rsidRDefault="00E27CE5" w:rsidP="00E2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7B4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(senza termine di recepimento);</w:t>
      </w:r>
    </w:p>
    <w:p w:rsidR="008508AC" w:rsidRPr="00C12663" w:rsidRDefault="00E27CE5" w:rsidP="0085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sectPr w:rsidR="008508AC" w:rsidRPr="00C12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A25E1"/>
    <w:rsid w:val="001E4E1F"/>
    <w:rsid w:val="00207763"/>
    <w:rsid w:val="00215A87"/>
    <w:rsid w:val="00245667"/>
    <w:rsid w:val="002A1FB4"/>
    <w:rsid w:val="002C0ACE"/>
    <w:rsid w:val="002F3EB2"/>
    <w:rsid w:val="002F6265"/>
    <w:rsid w:val="0035785B"/>
    <w:rsid w:val="003A0B28"/>
    <w:rsid w:val="00400152"/>
    <w:rsid w:val="00443EA3"/>
    <w:rsid w:val="004816F2"/>
    <w:rsid w:val="00483ECA"/>
    <w:rsid w:val="004C7DA5"/>
    <w:rsid w:val="004D795E"/>
    <w:rsid w:val="00523169"/>
    <w:rsid w:val="0052568B"/>
    <w:rsid w:val="0054433F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508AC"/>
    <w:rsid w:val="00886BDC"/>
    <w:rsid w:val="0092649C"/>
    <w:rsid w:val="0099649C"/>
    <w:rsid w:val="009A602C"/>
    <w:rsid w:val="009D400D"/>
    <w:rsid w:val="00B908D8"/>
    <w:rsid w:val="00BA2E62"/>
    <w:rsid w:val="00C12663"/>
    <w:rsid w:val="00C627DE"/>
    <w:rsid w:val="00C85574"/>
    <w:rsid w:val="00D1035C"/>
    <w:rsid w:val="00D37524"/>
    <w:rsid w:val="00D5501B"/>
    <w:rsid w:val="00D66DA5"/>
    <w:rsid w:val="00D77754"/>
    <w:rsid w:val="00D94EA0"/>
    <w:rsid w:val="00DA0850"/>
    <w:rsid w:val="00DD7A26"/>
    <w:rsid w:val="00DF6B3B"/>
    <w:rsid w:val="00E075D1"/>
    <w:rsid w:val="00E26D64"/>
    <w:rsid w:val="00E27CE5"/>
    <w:rsid w:val="00E62B28"/>
    <w:rsid w:val="00E67BD8"/>
    <w:rsid w:val="00E90AA8"/>
    <w:rsid w:val="00EC2C91"/>
    <w:rsid w:val="00F202CE"/>
    <w:rsid w:val="00F20E5F"/>
    <w:rsid w:val="00F3628C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9F294-6E93-472F-8D40-396F2C6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10</cp:revision>
  <cp:lastPrinted>2015-03-02T09:32:00Z</cp:lastPrinted>
  <dcterms:created xsi:type="dcterms:W3CDTF">2015-04-07T09:26:00Z</dcterms:created>
  <dcterms:modified xsi:type="dcterms:W3CDTF">2015-08-03T12:09:00Z</dcterms:modified>
</cp:coreProperties>
</file>