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72730C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D.M. 24 giugno</w:t>
      </w:r>
      <w:r w:rsidR="003B3E82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2015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72730C" w:rsidP="003B3E82">
      <w:pPr>
        <w:pStyle w:val="PreformattatoHTML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72730C">
        <w:rPr>
          <w:rFonts w:ascii="Times New Roman" w:hAnsi="Times New Roman" w:cs="Times New Roman"/>
          <w:b/>
          <w:bCs/>
          <w:color w:val="00B050"/>
          <w:sz w:val="28"/>
          <w:szCs w:val="28"/>
        </w:rPr>
        <w:t>Modifica del decreto 27 settembre 2010, relativo alla definizio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ne dei criteri di ammissibilità dei rifiuti in discarica.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E075D1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72730C">
        <w:rPr>
          <w:rFonts w:ascii="Times New Roman" w:hAnsi="Times New Roman" w:cs="Times New Roman"/>
          <w:bCs/>
          <w:color w:val="444444"/>
          <w:sz w:val="28"/>
          <w:szCs w:val="28"/>
        </w:rPr>
        <w:t>21</w:t>
      </w:r>
      <w:r w:rsidR="003B3E82">
        <w:rPr>
          <w:rFonts w:ascii="Times New Roman" w:hAnsi="Times New Roman" w:cs="Times New Roman"/>
          <w:bCs/>
          <w:color w:val="444444"/>
          <w:sz w:val="28"/>
          <w:szCs w:val="28"/>
        </w:rPr>
        <w:t>1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72730C">
        <w:rPr>
          <w:rFonts w:ascii="Times New Roman" w:hAnsi="Times New Roman" w:cs="Times New Roman"/>
          <w:bCs/>
          <w:color w:val="444444"/>
          <w:sz w:val="28"/>
          <w:szCs w:val="28"/>
        </w:rPr>
        <w:t>11 settembre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2015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C12663" w:rsidRDefault="00C12663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72730C">
        <w:rPr>
          <w:rFonts w:ascii="Times New Roman" w:eastAsia="Times New Roman" w:hAnsi="Times New Roman" w:cs="Times New Roman"/>
          <w:sz w:val="24"/>
          <w:szCs w:val="24"/>
          <w:lang w:eastAsia="it-IT"/>
        </w:rPr>
        <w:t>26/09</w:t>
      </w:r>
      <w:r w:rsidR="00E27CE5">
        <w:rPr>
          <w:rFonts w:ascii="Times New Roman" w:eastAsia="Times New Roman" w:hAnsi="Times New Roman" w:cs="Times New Roman"/>
          <w:sz w:val="24"/>
          <w:szCs w:val="24"/>
          <w:lang w:eastAsia="it-IT"/>
        </w:rPr>
        <w:t>/2015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3E21" w:rsidRDefault="002C3E21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1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1.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decreto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dell'ambiente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tutela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territorio e del mare 27 settembre 2010, adottato di concerto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 dello sviluppo economico e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Ministro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salute,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 nella Gazzetta Ufficiale 1° dicembre 2010,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281,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apportate le seguenti modifiche: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a) all'art. 3, comma 3, le parole «nelle more dell'emanazione della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norma relativa al test di cessione a lungo termine» sono eliminate;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b) all'art. 5, tabella 1, il rigo contenente «10 12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scarti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ceramica, mattoni, mattonelle e materiali da costruzione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(sottoposti</w:t>
      </w:r>
    </w:p>
    <w:p w:rsidR="002C3E21" w:rsidRPr="002C3E21" w:rsidRDefault="00AC4819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 trattamento termico)» è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eliminato;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c) all'art. 5, tabella 3, nota (*) sono eliminate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«Tale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parametro si riferisce alle sostanze chimicamente attive, in grado di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interferire con l'ambiente,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l'esclusione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quindi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resine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polimeri od altri rifiuti chimicamente inerti.»;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d) all'art. 6,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4,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«(ad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esempio,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processo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solidificazione/stabilizzazione,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vetrificati)»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«(cioè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che,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preliminare,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esempio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solidificazione/stabilizzazione,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vetrificazione,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comportamento alla lisciviazione che non subisca alterazioni negative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 lungo periodo nelle condizioni di collocazione in discarica)»;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e) all'art. 6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, comma 4, dopo la lettera d) è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d-bis): «d-bis) sottoposti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idonee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prove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geotecniche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dimostrano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adeguata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stabilità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fisica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carico.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</w:p>
    <w:p w:rsidR="002C3E21" w:rsidRPr="002C3E21" w:rsidRDefault="00AC4819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 è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riferirsi ai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criteri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accettazione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WAC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dell'Agenzia per la protezione dell'ambiente del Regno Unito;»;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f) all'art. 6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, comma 4, dopo la lettera d) è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inserita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lettera: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«d-ter)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neutralizzazione degli acidi, utilizzando i test di cessione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metodi CEN/TS 14429 o CEN/TS 14997.»;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g) all'art. 6, nella nota (*)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tabella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a.,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 «e fanghi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fosse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settiche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(200304),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purc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hé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trattati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mediante processi idonei a ridurne 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consistente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l'attività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biologica» sono 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«,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fanghi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fosse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settiche (200304) e rifiuti dal trattamento biologico individuati dal</w:t>
      </w:r>
    </w:p>
    <w:p w:rsidR="002C3E21" w:rsidRPr="002C3E21" w:rsidRDefault="00AC4819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190501, purché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trattati mediante processi idonei a ridurne in</w:t>
      </w:r>
    </w:p>
    <w:p w:rsidR="002C3E21" w:rsidRPr="002C3E21" w:rsidRDefault="00AC4819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modo consistente l'attività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biologica,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quali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compostaggio,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digestione anaerobica, i trattamenti termici ovvero altri trattamenti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 come BAT per i rifiuti a matrice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organica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D.M.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29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gennaio 2007»;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h) all'art. 6, nella nota (*) della tabella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f.,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eliminate le parole «e 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biologico,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190501»;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i) all'art. 6, nella nota (*)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tabella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g.,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 «Rifiuti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biologico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urbani,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individuati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codici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190503,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190604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190606»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sostituite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«Rifiuti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derivanti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biologico dei rifiuti, individuati dai codici 190501, 190503,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190604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190606»;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j) all'art. 6, nella nota (***) della tabella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«precedente nota (*).»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aggiunte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«Resta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inteso che 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parametri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solfati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cloruri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alternativa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parametro TDS, dovranno essere verificati»;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k) all'art. 7, comma 2,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nell'ultimo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periodo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dopo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parole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«A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esemplificativo i parametri derogabili sono DOC» la parola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«,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TOC» 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eliminata;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l) all'art. 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8, comma 1 dopo la lettera f) è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inserita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f-bis):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«f-bis)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neutralizzazione degli acidi i 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test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cessione secondo i metodi CEN/TS 14997 o CEN/TS 14429.»;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m) l'Allegato 3 </w:t>
      </w:r>
      <w:r w:rsidR="00AC4819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sostituito dal seguente: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Allegato 3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Campionamento e analisi dei rifiuti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campionamento,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verifica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conformit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sono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effettuati con oneri a carico del detentore dei rifiuti o del gestore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discarica,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istituzioni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indipendenti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qualificate. I laboratori devono possedere una comprovata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esperienza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nel campionamento ed analisi dei rifiuti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efficace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 della qualit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Il campionamento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effettuate dai produttori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gestori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qualora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essi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abbiano costituito un appropriato sistema di garanzia della qualit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compreso un controllo periodico indipendente.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Metodo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urbano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biodegradabile.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massa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sottoporre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successiva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tenendo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composizione merceologica, 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metodo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analisi IRSA, CNR, NORMA CII-UNI 9246.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Analisi degli eluati e dei rifiuti.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Il campionamento dei rifiuti ai fini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caratterizzazione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chimico-fisica deve essere effettuato in modo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ottenere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un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campione rappresentativo secondo i criteri, le procedure, i metodi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gli standard di cui alla norma UNI 10802 «Rifiuti liquidi, granulari,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pastosi e fanghi - Campionamento manuale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degli eluati» e alle norme UNI EN 14899 e UNI EN 15002.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 prove di eluizione per la verifica dei parametri previsti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dalle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tabelle 2, 5, 5a e 6 del presente decreto sono effettuate 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metodiche per i rifiuti monolitici e granulari di cui alla Norma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UNI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10802.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capacit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neutralizzazione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acidi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(ANC), 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effettuata 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metodiche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CEN/TS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14997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CEN/TS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14429.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determinazione degli </w:t>
      </w:r>
      <w:proofErr w:type="spellStart"/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analiti</w:t>
      </w:r>
      <w:proofErr w:type="spellEnd"/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negli eluati 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quanto previsto dalla norma UNI 10802. Per la determinazione 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DOC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si applica la norma UNI EN 1484.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degli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eluati sono espressi in mg/l; per i rifiuti granulari, per i quali si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 un rapporto liquido/solido di 10 l/kg di sostanza secca, tale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valore di concentrazione, effettuando i test di cessione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secondo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metodiche di cui alla Norma UNI 10802, equivale al risultato espresso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mg/kg di sostanza secca diviso per un fattore 10.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 determinazione del contenuto di oli minerali nella gamma C10-C40</w:t>
      </w:r>
    </w:p>
    <w:p w:rsidR="002C3E21" w:rsidRPr="002C3E21" w:rsidRDefault="00CA5F3D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effettuata secondo la norma UNI EN 14039.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digestione dei rifiuti tal quali, sono utilizzati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metodi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indicati dalle norme UNI EN 13656 e UNI EN 13657.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 determinazione del TOC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quale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secondo la norma UNI EN 13137.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calcolo della sostanza secca 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effettuato secondo la norma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UNI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 14346.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Per determinare se un rifiuto si trova nello stato solido o liquido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applica il procedimento riportato nella norma UNI 10802.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 determinazione 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PCB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deve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sui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seguenti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congeneri: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congeneri significativi da un punto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igienico-sanitario: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28, 52, 95, 99, 101, 110, 128, 138, 146, 149,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151,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153,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170,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177,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180, 183, 187;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congeneri individuati dall'OMS come «</w:t>
      </w:r>
      <w:proofErr w:type="spellStart"/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dioxin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like</w:t>
      </w:r>
      <w:proofErr w:type="spellEnd"/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77,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81,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105,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114, 118, 123, 126, 156, 157, 167, 169, 189.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parametri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non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specificatamente indicati dalle norme sopra riportate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devono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effettuate secondo metodi ufficiali riconosciuti a livello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nazionale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e/o internazionale.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Campionamento e analisi dei rifiuti contenenti amianto.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Per le discariche dove possono essere smaltiti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contenenti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amianto le analisi devono essere integrate come segue.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3.1 Analisi del rifiuto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Fatto salvo quanto disposto all'art. 6, comma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6,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lettera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c),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contenuto di amianto in peso deve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determinato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analiticamente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utilizzando una delle metodiche analitiche quantitative previste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D.M. 6 settembre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1994 del Ministro della sanità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, 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percentuale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peso di amianto presente, calcolata sul rifiuto dopo 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trattamento,</w:t>
      </w:r>
    </w:p>
    <w:p w:rsidR="002C3E21" w:rsidRPr="002C3E21" w:rsidRDefault="00CA5F3D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sarà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ridotta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dall'effetto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diluizione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matrice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inglobante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rispetto al valore del rifiuto iniziale.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La densità apparente è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determinata secondo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normali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procedure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laboratorio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standardizzate,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specifica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strumentazione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(bilancia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idrostatica,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picnometro).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densità</w:t>
      </w:r>
    </w:p>
    <w:p w:rsidR="002C3E21" w:rsidRPr="002C3E21" w:rsidRDefault="00CA5F3D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assoluta è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determinata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come media pesata delle densità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assolute dei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singoli componenti utilizzati nelle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operazioni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trattamento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rifiuti contenenti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amianto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materiale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finale.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</w:p>
    <w:p w:rsidR="002C3E21" w:rsidRPr="002C3E21" w:rsidRDefault="00CA5F3D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densità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calcolata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rapporto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densità</w:t>
      </w:r>
    </w:p>
    <w:p w:rsidR="002C3E21" w:rsidRPr="002C3E21" w:rsidRDefault="00CA5F3D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apparente e la densità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assoluta.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L'indice di rilascio I.R. è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definito come: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I.R. = frazio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ne ponderale di amianto/densità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(essendo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frazione ponderale di amianto la % in peso di amianto/100).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L'indice di rilascio deve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misurato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sul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rifiuto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trattato,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dopo che esso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acquisito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compattezza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</w:p>
    <w:p w:rsidR="002C3E21" w:rsidRPr="002C3E21" w:rsidRDefault="00CA5F3D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solidità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 prova deve essere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eseguita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campioni,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privi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qualsiasi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contenitore o involucro, del peso complessivo non inferiore a 1 kg.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 valutazione dell'indice di rilascio deve essere eseguita secondo</w:t>
      </w:r>
    </w:p>
    <w:p w:rsidR="002C3E21" w:rsidRPr="002C3E21" w:rsidRDefault="00CA5F3D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 modalità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indicate nel piano di sorveglianza e controllo.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3.2. Analisi del particolato </w:t>
      </w:r>
      <w:proofErr w:type="spellStart"/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aerodisperso</w:t>
      </w:r>
      <w:proofErr w:type="spellEnd"/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contenente amianto.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Vanno adottate le tecniche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analitiche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microscopia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ottica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contrasto di fase (MOCF);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valutazione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risultati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delle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analisi si deve far riferimento ai criteri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indicati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nel D.M. 6 settembre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1994 del Ministro della sanità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». </w:t>
      </w:r>
    </w:p>
    <w:p w:rsidR="002C3E21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5F3D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decreto sarà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sottoposto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controllo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2C3E21" w:rsidRPr="002C3E21" w:rsidRDefault="00CA5F3D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legittimità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della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Corte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dei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conti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pubblicato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nella</w:t>
      </w:r>
      <w:r w:rsid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3E21"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Gazzetta</w:t>
      </w:r>
    </w:p>
    <w:p w:rsidR="003B3E82" w:rsidRPr="002C3E21" w:rsidRDefault="002C3E21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3E21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Ufficiale della Repubblica italiana.</w:t>
      </w:r>
    </w:p>
    <w:p w:rsidR="00F64484" w:rsidRPr="002C3E21" w:rsidRDefault="00F64484" w:rsidP="002C3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F64484" w:rsidRPr="002C3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52713"/>
    <w:rsid w:val="001A25E1"/>
    <w:rsid w:val="001E4E1F"/>
    <w:rsid w:val="00207763"/>
    <w:rsid w:val="00215A87"/>
    <w:rsid w:val="00245667"/>
    <w:rsid w:val="00273D9C"/>
    <w:rsid w:val="002A1FB4"/>
    <w:rsid w:val="002C0ACE"/>
    <w:rsid w:val="002C3E21"/>
    <w:rsid w:val="002E4631"/>
    <w:rsid w:val="002F3EB2"/>
    <w:rsid w:val="002F6265"/>
    <w:rsid w:val="0035785B"/>
    <w:rsid w:val="003A0B28"/>
    <w:rsid w:val="003B3E82"/>
    <w:rsid w:val="00400152"/>
    <w:rsid w:val="00443EA3"/>
    <w:rsid w:val="004816F2"/>
    <w:rsid w:val="00483ECA"/>
    <w:rsid w:val="004C7DA5"/>
    <w:rsid w:val="004D795E"/>
    <w:rsid w:val="00523169"/>
    <w:rsid w:val="0052568B"/>
    <w:rsid w:val="0054433F"/>
    <w:rsid w:val="005477DB"/>
    <w:rsid w:val="0058453D"/>
    <w:rsid w:val="005C0CCC"/>
    <w:rsid w:val="005C5970"/>
    <w:rsid w:val="00652B34"/>
    <w:rsid w:val="00670673"/>
    <w:rsid w:val="006772A1"/>
    <w:rsid w:val="006E0ECA"/>
    <w:rsid w:val="006E5E64"/>
    <w:rsid w:val="00726C57"/>
    <w:rsid w:val="0072730C"/>
    <w:rsid w:val="007544E7"/>
    <w:rsid w:val="00765834"/>
    <w:rsid w:val="007A78D6"/>
    <w:rsid w:val="007C041A"/>
    <w:rsid w:val="008508AC"/>
    <w:rsid w:val="00886BDC"/>
    <w:rsid w:val="0092649C"/>
    <w:rsid w:val="0099649C"/>
    <w:rsid w:val="009A602C"/>
    <w:rsid w:val="009D400D"/>
    <w:rsid w:val="00A3208C"/>
    <w:rsid w:val="00AC4819"/>
    <w:rsid w:val="00B908D8"/>
    <w:rsid w:val="00BA2E62"/>
    <w:rsid w:val="00C12663"/>
    <w:rsid w:val="00C627DE"/>
    <w:rsid w:val="00C85574"/>
    <w:rsid w:val="00C92B25"/>
    <w:rsid w:val="00CA5F3D"/>
    <w:rsid w:val="00D1035C"/>
    <w:rsid w:val="00D37524"/>
    <w:rsid w:val="00D5501B"/>
    <w:rsid w:val="00D66DA5"/>
    <w:rsid w:val="00D77754"/>
    <w:rsid w:val="00D94EA0"/>
    <w:rsid w:val="00DA0850"/>
    <w:rsid w:val="00DD7A26"/>
    <w:rsid w:val="00DF6B3B"/>
    <w:rsid w:val="00E075D1"/>
    <w:rsid w:val="00E26D64"/>
    <w:rsid w:val="00E27CE5"/>
    <w:rsid w:val="00E62B28"/>
    <w:rsid w:val="00E67BD8"/>
    <w:rsid w:val="00E90AA8"/>
    <w:rsid w:val="00EB46B9"/>
    <w:rsid w:val="00EC2C91"/>
    <w:rsid w:val="00F202CE"/>
    <w:rsid w:val="00F20E5F"/>
    <w:rsid w:val="00F3628C"/>
    <w:rsid w:val="00F64484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 Bettineschi</cp:lastModifiedBy>
  <cp:revision>7</cp:revision>
  <cp:lastPrinted>2015-03-02T09:32:00Z</cp:lastPrinted>
  <dcterms:created xsi:type="dcterms:W3CDTF">2015-09-14T07:15:00Z</dcterms:created>
  <dcterms:modified xsi:type="dcterms:W3CDTF">2015-09-14T08:31:00Z</dcterms:modified>
</cp:coreProperties>
</file>