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05" w:rsidRPr="00267205" w:rsidRDefault="00267205" w:rsidP="002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7205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267205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267205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 xml:space="preserve">48576 </w:t>
      </w:r>
      <w:r w:rsidRPr="00267205">
        <w:rPr>
          <w:rFonts w:ascii="Times New Roman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sz w:val="24"/>
          <w:szCs w:val="24"/>
        </w:rPr>
        <w:t>17/11</w:t>
      </w:r>
      <w:r w:rsidRPr="0026720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26720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67205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2672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267205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Pr="00267205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P.A.</w:t>
      </w:r>
    </w:p>
    <w:p w:rsidR="00267205" w:rsidRPr="00267205" w:rsidRDefault="00267205" w:rsidP="002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205" w:rsidRPr="00267205" w:rsidRDefault="009D600B" w:rsidP="002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bookmarkStart w:id="0" w:name="_GoBack"/>
      <w:bookmarkEnd w:id="0"/>
      <w:r w:rsidR="00267205" w:rsidRPr="0026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05" w:rsidRPr="00267205">
        <w:rPr>
          <w:rFonts w:ascii="Times New Roman" w:hAnsi="Times New Roman" w:cs="Times New Roman"/>
          <w:sz w:val="24"/>
          <w:szCs w:val="24"/>
        </w:rPr>
        <w:t xml:space="preserve">– </w:t>
      </w:r>
      <w:r w:rsidR="003E11C9">
        <w:rPr>
          <w:rFonts w:ascii="Times New Roman" w:hAnsi="Times New Roman" w:cs="Times New Roman"/>
          <w:sz w:val="24"/>
          <w:szCs w:val="24"/>
        </w:rPr>
        <w:t>Qu</w:t>
      </w:r>
      <w:r w:rsidR="00B73D48">
        <w:rPr>
          <w:rFonts w:ascii="Times New Roman" w:hAnsi="Times New Roman" w:cs="Times New Roman"/>
          <w:sz w:val="24"/>
          <w:szCs w:val="24"/>
        </w:rPr>
        <w:t>ando i</w:t>
      </w:r>
      <w:r w:rsidR="003E11C9">
        <w:rPr>
          <w:rFonts w:ascii="Times New Roman" w:hAnsi="Times New Roman" w:cs="Times New Roman"/>
          <w:sz w:val="24"/>
          <w:szCs w:val="24"/>
        </w:rPr>
        <w:t xml:space="preserve"> reflui </w:t>
      </w:r>
      <w:r w:rsidR="00B73D48">
        <w:rPr>
          <w:rFonts w:ascii="Times New Roman" w:hAnsi="Times New Roman" w:cs="Times New Roman"/>
          <w:sz w:val="24"/>
          <w:szCs w:val="24"/>
        </w:rPr>
        <w:t>possono essere qualificati come</w:t>
      </w:r>
      <w:r w:rsidR="003E11C9">
        <w:rPr>
          <w:rFonts w:ascii="Times New Roman" w:hAnsi="Times New Roman" w:cs="Times New Roman"/>
          <w:sz w:val="24"/>
          <w:szCs w:val="24"/>
        </w:rPr>
        <w:t xml:space="preserve"> </w:t>
      </w:r>
      <w:r w:rsidR="00B73D48">
        <w:rPr>
          <w:rFonts w:ascii="Times New Roman" w:hAnsi="Times New Roman" w:cs="Times New Roman"/>
          <w:sz w:val="24"/>
          <w:szCs w:val="24"/>
        </w:rPr>
        <w:t>“</w:t>
      </w:r>
      <w:r w:rsidR="003E11C9">
        <w:rPr>
          <w:rFonts w:ascii="Times New Roman" w:hAnsi="Times New Roman" w:cs="Times New Roman"/>
          <w:sz w:val="24"/>
          <w:szCs w:val="24"/>
        </w:rPr>
        <w:t>industriali</w:t>
      </w:r>
      <w:r w:rsidR="00B73D48">
        <w:rPr>
          <w:rFonts w:ascii="Times New Roman" w:hAnsi="Times New Roman" w:cs="Times New Roman"/>
          <w:sz w:val="24"/>
          <w:szCs w:val="24"/>
        </w:rPr>
        <w:t>”</w:t>
      </w:r>
      <w:r w:rsidR="003E11C9">
        <w:rPr>
          <w:rFonts w:ascii="Times New Roman" w:hAnsi="Times New Roman" w:cs="Times New Roman"/>
          <w:sz w:val="24"/>
          <w:szCs w:val="24"/>
        </w:rPr>
        <w:t>?</w:t>
      </w:r>
    </w:p>
    <w:p w:rsidR="00267205" w:rsidRPr="00267205" w:rsidRDefault="00267205" w:rsidP="002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26" w:rsidRPr="003F7826" w:rsidRDefault="003F7826" w:rsidP="003F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Rientrano nella nozione di reflui industriali</w:t>
      </w:r>
      <w:r w:rsidRPr="003F78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quelli</w:t>
      </w:r>
      <w:r w:rsidRPr="003F7826">
        <w:rPr>
          <w:rFonts w:ascii="Times New Roman" w:hAnsi="Times New Roman" w:cs="Times New Roman"/>
          <w:i/>
          <w:sz w:val="24"/>
          <w:szCs w:val="24"/>
        </w:rPr>
        <w:t xml:space="preserve"> derivanti da attività che non attengono strettamente al prevalente metabolismo umano ed alle attività domestiche, come definite dall'art. 74, comma primo, </w:t>
      </w:r>
      <w:proofErr w:type="spellStart"/>
      <w:r w:rsidRPr="003F7826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 w:rsidRPr="003F7826">
        <w:rPr>
          <w:rFonts w:ascii="Times New Roman" w:hAnsi="Times New Roman" w:cs="Times New Roman"/>
          <w:i/>
          <w:sz w:val="24"/>
          <w:szCs w:val="24"/>
        </w:rPr>
        <w:t xml:space="preserve">. g), del </w:t>
      </w:r>
      <w:proofErr w:type="spellStart"/>
      <w:r w:rsidRPr="003F7826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3F7826">
        <w:rPr>
          <w:rFonts w:ascii="Times New Roman" w:hAnsi="Times New Roman" w:cs="Times New Roman"/>
          <w:i/>
          <w:sz w:val="24"/>
          <w:szCs w:val="24"/>
        </w:rPr>
        <w:t xml:space="preserve"> n. </w:t>
      </w:r>
      <w:r>
        <w:rPr>
          <w:rFonts w:ascii="Times New Roman" w:hAnsi="Times New Roman" w:cs="Times New Roman"/>
          <w:i/>
          <w:sz w:val="24"/>
          <w:szCs w:val="24"/>
        </w:rPr>
        <w:t>156/2006, quindi quelli</w:t>
      </w:r>
      <w:r w:rsidRPr="003F7826">
        <w:rPr>
          <w:rFonts w:ascii="Times New Roman" w:hAnsi="Times New Roman" w:cs="Times New Roman"/>
          <w:i/>
          <w:sz w:val="24"/>
          <w:szCs w:val="24"/>
        </w:rPr>
        <w:t xml:space="preserve"> provenienti da attività artigianali e da prestazioni di servizi, a condizione che le caratteristiche qualitative degli stessi siano diverse da quelle delle acque domestiche 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3F7826">
        <w:rPr>
          <w:rFonts w:ascii="Times New Roman" w:hAnsi="Times New Roman" w:cs="Times New Roman"/>
          <w:i/>
          <w:sz w:val="24"/>
          <w:szCs w:val="24"/>
        </w:rPr>
        <w:t>ciò indipendentemente dal grado o dalla natura dell'inquinamento</w:t>
      </w:r>
      <w:r>
        <w:rPr>
          <w:rFonts w:ascii="Times New Roman" w:hAnsi="Times New Roman" w:cs="Times New Roman"/>
          <w:i/>
          <w:sz w:val="24"/>
          <w:szCs w:val="24"/>
        </w:rPr>
        <w:t xml:space="preserve">: pertanto, </w:t>
      </w:r>
      <w:r w:rsidRPr="003F7826">
        <w:rPr>
          <w:rFonts w:ascii="Times New Roman" w:hAnsi="Times New Roman" w:cs="Times New Roman"/>
          <w:i/>
          <w:sz w:val="24"/>
          <w:szCs w:val="24"/>
        </w:rPr>
        <w:t xml:space="preserve">per determinare le acque che derivano dalle attività produttive occorre procedere </w:t>
      </w:r>
      <w:r w:rsidRPr="003F7826">
        <w:rPr>
          <w:rFonts w:ascii="Times New Roman" w:hAnsi="Times New Roman" w:cs="Times New Roman"/>
          <w:i/>
          <w:iCs/>
          <w:sz w:val="24"/>
          <w:szCs w:val="24"/>
        </w:rPr>
        <w:t xml:space="preserve">a contrario, </w:t>
      </w:r>
      <w:r w:rsidRPr="003F7826">
        <w:rPr>
          <w:rFonts w:ascii="Times New Roman" w:hAnsi="Times New Roman" w:cs="Times New Roman"/>
          <w:i/>
          <w:sz w:val="24"/>
          <w:szCs w:val="24"/>
        </w:rPr>
        <w:t>vale a dire escludere le acque ricollegabili al metabolismo umano e provenienti dalla realtà domestica</w:t>
      </w:r>
      <w:r w:rsidR="003E11C9">
        <w:rPr>
          <w:rFonts w:ascii="Times New Roman" w:hAnsi="Times New Roman" w:cs="Times New Roman"/>
          <w:i/>
          <w:sz w:val="24"/>
          <w:szCs w:val="24"/>
        </w:rPr>
        <w:t xml:space="preserve"> (è il caso degli impianti di autolavaggio e di un esercizio avente ad oggetto la riparazione di pneumatici).</w:t>
      </w:r>
    </w:p>
    <w:p w:rsidR="00267205" w:rsidRPr="00267205" w:rsidRDefault="00267205" w:rsidP="002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05" w:rsidRPr="00267205" w:rsidRDefault="00267205" w:rsidP="002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5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1. Con sentenza in data 10/02/2015 il Tribunale di Palermo condannò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A3">
        <w:rPr>
          <w:rFonts w:ascii="Times New Roman" w:hAnsi="Times New Roman" w:cs="Times New Roman"/>
          <w:sz w:val="24"/>
          <w:szCs w:val="24"/>
        </w:rPr>
        <w:t>A.P.</w:t>
      </w:r>
      <w:r w:rsidRPr="00267205">
        <w:rPr>
          <w:rFonts w:ascii="Times New Roman" w:hAnsi="Times New Roman" w:cs="Times New Roman"/>
          <w:sz w:val="24"/>
          <w:szCs w:val="24"/>
        </w:rPr>
        <w:t xml:space="preserve"> alla pena di 2.500,00 euro di ammenda in relazione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contravvenzione di cui agli artt. 124 e 137, comma 1 del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n. 152/06,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avere, nella qualità di titolare di una ditta per la vendita e riparazione gomme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sita in Palermo, Via </w:t>
      </w:r>
      <w:r w:rsidR="007C2AA3">
        <w:rPr>
          <w:rFonts w:ascii="Times New Roman" w:hAnsi="Times New Roman" w:cs="Times New Roman"/>
          <w:sz w:val="24"/>
          <w:szCs w:val="24"/>
        </w:rPr>
        <w:t>xxx</w:t>
      </w:r>
      <w:r w:rsidRPr="00267205">
        <w:rPr>
          <w:rFonts w:ascii="Times New Roman" w:hAnsi="Times New Roman" w:cs="Times New Roman"/>
          <w:sz w:val="24"/>
          <w:szCs w:val="24"/>
        </w:rPr>
        <w:t>, attivato uno scarico senza la prescritta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autorizzazione; fatti accertati in Palermo il 15/11/2011.</w:t>
      </w:r>
    </w:p>
    <w:p w:rsid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 xml:space="preserve">1.1. A seguito di opposizione a decreto penale di condanna, </w:t>
      </w:r>
      <w:r w:rsidR="007C2AA3">
        <w:rPr>
          <w:rFonts w:ascii="Times New Roman" w:hAnsi="Times New Roman" w:cs="Times New Roman"/>
          <w:sz w:val="24"/>
          <w:szCs w:val="24"/>
        </w:rPr>
        <w:t>A.P.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era stato tratto a giudizio con decreto emesso in data 18/11/2013 dal Giudice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per le indagini preliminari presso il Tribunale di Palermo per rispondere del reato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di scarico non autorizzato di acque reflue industriali. 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Nel corso dell'istruttoria dibattimentale era emerso che in data 15/11/2011,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personale del Nucleo Polizia Ambientale della Polizia Municipale di Palermo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effettuato un controllo nell'officina di cui era titolare P</w:t>
      </w:r>
      <w:r w:rsidR="007C2AA3">
        <w:rPr>
          <w:rFonts w:ascii="Times New Roman" w:hAnsi="Times New Roman" w:cs="Times New Roman"/>
          <w:sz w:val="24"/>
          <w:szCs w:val="24"/>
        </w:rPr>
        <w:t>.</w:t>
      </w:r>
      <w:r w:rsidRPr="00267205">
        <w:rPr>
          <w:rFonts w:ascii="Times New Roman" w:hAnsi="Times New Roman" w:cs="Times New Roman"/>
          <w:sz w:val="24"/>
          <w:szCs w:val="24"/>
        </w:rPr>
        <w:t>, adibita a rivendita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riparazione di pneumatici. Nel corso dei successivi accertamenti era emerso,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l'altro, che l'attività commerciale era sprovvista della prescritta 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allo scarico dei reflui, che l'imputato aveva presentato, subito dopo,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competente ufficio comunale, che in data 15/12/2011 l'aveva poi rilasciata.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L'imputato, sentito a dibattimento, aveva dichiarato che nell'esercizio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dell'attività consumava giornalmente cinque o sei litri di acqua, utilizzata -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aggiunta di prodotti chimici - per lavare il pavimento e pulirsi le mani;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circostanza confermata dal figlio E</w:t>
      </w:r>
      <w:r w:rsidR="007C2AA3">
        <w:rPr>
          <w:rFonts w:ascii="Times New Roman" w:hAnsi="Times New Roman" w:cs="Times New Roman"/>
          <w:sz w:val="24"/>
          <w:szCs w:val="24"/>
        </w:rPr>
        <w:t>.</w:t>
      </w:r>
      <w:r w:rsidRPr="00267205">
        <w:rPr>
          <w:rFonts w:ascii="Times New Roman" w:hAnsi="Times New Roman" w:cs="Times New Roman"/>
          <w:sz w:val="24"/>
          <w:szCs w:val="24"/>
        </w:rPr>
        <w:t>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 xml:space="preserve">L'ing. </w:t>
      </w:r>
      <w:r w:rsidR="007C2AA3">
        <w:rPr>
          <w:rFonts w:ascii="Times New Roman" w:hAnsi="Times New Roman" w:cs="Times New Roman"/>
          <w:sz w:val="24"/>
          <w:szCs w:val="24"/>
        </w:rPr>
        <w:t>G.C.</w:t>
      </w:r>
      <w:r w:rsidRPr="00267205">
        <w:rPr>
          <w:rFonts w:ascii="Times New Roman" w:hAnsi="Times New Roman" w:cs="Times New Roman"/>
          <w:sz w:val="24"/>
          <w:szCs w:val="24"/>
        </w:rPr>
        <w:t>, che per conto dell'imputato aveva curato la pratica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relativa alla richiesta di autorizzazione agli scarichi, riferì di aver stimato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consumo idrico presunto in circa 30.000 litri annui, prevalentemente destinati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alle normali operazioni di lavaggio del locale, realizzata, secondo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riportato nella scheda tecnica allegata alla richiesta di autorizzazione, "con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comuni detergenti e sgrassatori, con l'uso di acqua in bacinella che viene poi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versata nel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buttato</w:t>
      </w:r>
      <w:r w:rsidR="007C2AA3">
        <w:rPr>
          <w:rFonts w:ascii="Times New Roman" w:hAnsi="Times New Roman" w:cs="Times New Roman"/>
          <w:sz w:val="24"/>
          <w:szCs w:val="24"/>
        </w:rPr>
        <w:t>i</w:t>
      </w:r>
      <w:r w:rsidRPr="0026720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presente nel bagno del personale".</w:t>
      </w:r>
    </w:p>
    <w:p w:rsid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Muovendo da tali premesse, il giudice ritenne che i reflui provenienti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lavaggio degli ambienti dell'officina avessero natura industriale, richiamando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giurisprudenza di questa Corte secondo cui in tale nozione rientrerebbero tutti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reflui derivanti da attività non strettamente attinenti al prevalente metabolismo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umano ed alle attività domestiche, come quelle provenienti da attività artigianali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e da prestazioni di servizi, come gli impianti di autolavaggio, i cui reflui hanno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caratteristiche qualitative diverse da quelle dei normali scarichi da abitazioni.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1.2. Nel determinare il trattamento sanzionatorio, pur non ravvisandosi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elementi positivamente valutabili per la concessione delle attenuanti generiche,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giudice ritenne che "la natura dell'attività esercitata e le presumibili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caratteristiche quantitative e qualitative dei reflui prodotti" inducessero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ritenere che il fatto non fosse "connotato da particolare gravità", giustificando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l'applicazione della sola pena pecuniaria di 2.500,00 euro di ammenda.</w:t>
      </w:r>
    </w:p>
    <w:p w:rsidR="00267205" w:rsidRPr="007C2AA3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 xml:space="preserve">2. Avverso la predetto sentenza </w:t>
      </w:r>
      <w:r w:rsidR="007C2AA3">
        <w:rPr>
          <w:rFonts w:ascii="Times New Roman" w:hAnsi="Times New Roman" w:cs="Times New Roman"/>
          <w:sz w:val="24"/>
          <w:szCs w:val="24"/>
        </w:rPr>
        <w:t>A.P.</w:t>
      </w:r>
      <w:r w:rsidRPr="00267205">
        <w:rPr>
          <w:rFonts w:ascii="Times New Roman" w:hAnsi="Times New Roman" w:cs="Times New Roman"/>
          <w:sz w:val="24"/>
          <w:szCs w:val="24"/>
        </w:rPr>
        <w:t xml:space="preserve"> ha proposto ricorso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cassazione, a mezzo del proprio difensore, deducendo tre motivi di censura.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Con il primo motivo, si denuncia </w:t>
      </w:r>
      <w:r w:rsidRPr="007C2AA3">
        <w:rPr>
          <w:rFonts w:ascii="Times New Roman" w:hAnsi="Times New Roman" w:cs="Times New Roman"/>
          <w:iCs/>
          <w:sz w:val="24"/>
          <w:szCs w:val="24"/>
        </w:rPr>
        <w:t xml:space="preserve">la inosservanza ed </w:t>
      </w:r>
      <w:r w:rsidRPr="007C2AA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erronea applicazione della legge penale (art. 606, comma 1, </w:t>
      </w:r>
      <w:proofErr w:type="spellStart"/>
      <w:r w:rsidRPr="007C2AA3">
        <w:rPr>
          <w:rFonts w:ascii="Times New Roman" w:hAnsi="Times New Roman" w:cs="Times New Roman"/>
          <w:iCs/>
          <w:sz w:val="24"/>
          <w:szCs w:val="24"/>
        </w:rPr>
        <w:t>lett</w:t>
      </w:r>
      <w:proofErr w:type="spellEnd"/>
      <w:r w:rsidRPr="007C2AA3">
        <w:rPr>
          <w:rFonts w:ascii="Times New Roman" w:hAnsi="Times New Roman" w:cs="Times New Roman"/>
          <w:iCs/>
          <w:sz w:val="24"/>
          <w:szCs w:val="24"/>
        </w:rPr>
        <w:t xml:space="preserve">. b in riferimento agli artt. 124 e 137 </w:t>
      </w:r>
      <w:r w:rsidR="007C2AA3">
        <w:rPr>
          <w:rFonts w:ascii="Times New Roman" w:hAnsi="Times New Roman" w:cs="Times New Roman"/>
          <w:iCs/>
          <w:sz w:val="24"/>
          <w:szCs w:val="24"/>
        </w:rPr>
        <w:t xml:space="preserve">comma 1 del </w:t>
      </w:r>
      <w:proofErr w:type="spellStart"/>
      <w:r w:rsidR="007C2AA3">
        <w:rPr>
          <w:rFonts w:ascii="Times New Roman" w:hAnsi="Times New Roman" w:cs="Times New Roman"/>
          <w:iCs/>
          <w:sz w:val="24"/>
          <w:szCs w:val="24"/>
        </w:rPr>
        <w:t>D.L</w:t>
      </w:r>
      <w:r w:rsidRPr="007C2AA3">
        <w:rPr>
          <w:rFonts w:ascii="Times New Roman" w:hAnsi="Times New Roman" w:cs="Times New Roman"/>
          <w:iCs/>
          <w:sz w:val="24"/>
          <w:szCs w:val="24"/>
        </w:rPr>
        <w:t>gs.</w:t>
      </w:r>
      <w:proofErr w:type="spellEnd"/>
      <w:r w:rsidRPr="007C2AA3">
        <w:rPr>
          <w:rFonts w:ascii="Times New Roman" w:hAnsi="Times New Roman" w:cs="Times New Roman"/>
          <w:iCs/>
          <w:sz w:val="24"/>
          <w:szCs w:val="24"/>
        </w:rPr>
        <w:t xml:space="preserve"> n. 152/06), nonché in vizio motivazione in ordine alla valutazione delle prove (art. 606, comma 1, </w:t>
      </w:r>
      <w:proofErr w:type="spellStart"/>
      <w:r w:rsidRPr="007C2AA3">
        <w:rPr>
          <w:rFonts w:ascii="Times New Roman" w:hAnsi="Times New Roman" w:cs="Times New Roman"/>
          <w:iCs/>
          <w:sz w:val="24"/>
          <w:szCs w:val="24"/>
        </w:rPr>
        <w:t>lett</w:t>
      </w:r>
      <w:proofErr w:type="spellEnd"/>
      <w:r w:rsidRPr="007C2AA3">
        <w:rPr>
          <w:rFonts w:ascii="Times New Roman" w:hAnsi="Times New Roman" w:cs="Times New Roman"/>
          <w:iCs/>
          <w:sz w:val="24"/>
          <w:szCs w:val="24"/>
        </w:rPr>
        <w:t>. e).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Secondo l'assunto dell'imputato, la sentenza impugnata ne avrebbe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affermato la responsabilità penale senza tenere in alcun conto quanto dichiarato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dall'imputato e dal figlio E</w:t>
      </w:r>
      <w:r w:rsidR="007C2AA3">
        <w:rPr>
          <w:rFonts w:ascii="Times New Roman" w:hAnsi="Times New Roman" w:cs="Times New Roman"/>
          <w:sz w:val="24"/>
          <w:szCs w:val="24"/>
        </w:rPr>
        <w:t>.</w:t>
      </w:r>
      <w:r w:rsidRPr="00267205">
        <w:rPr>
          <w:rFonts w:ascii="Times New Roman" w:hAnsi="Times New Roman" w:cs="Times New Roman"/>
          <w:sz w:val="24"/>
          <w:szCs w:val="24"/>
        </w:rPr>
        <w:t xml:space="preserve"> e dall'ing. G</w:t>
      </w:r>
      <w:r w:rsidR="007C2AA3">
        <w:rPr>
          <w:rFonts w:ascii="Times New Roman" w:hAnsi="Times New Roman" w:cs="Times New Roman"/>
          <w:sz w:val="24"/>
          <w:szCs w:val="24"/>
        </w:rPr>
        <w:t>.</w:t>
      </w:r>
      <w:r w:rsidRPr="00267205">
        <w:rPr>
          <w:rFonts w:ascii="Times New Roman" w:hAnsi="Times New Roman" w:cs="Times New Roman"/>
          <w:sz w:val="24"/>
          <w:szCs w:val="24"/>
        </w:rPr>
        <w:t>C</w:t>
      </w:r>
      <w:r w:rsidR="007C2AA3">
        <w:rPr>
          <w:rFonts w:ascii="Times New Roman" w:hAnsi="Times New Roman" w:cs="Times New Roman"/>
          <w:sz w:val="24"/>
          <w:szCs w:val="24"/>
        </w:rPr>
        <w:t>.</w:t>
      </w:r>
      <w:r w:rsidRPr="00267205">
        <w:rPr>
          <w:rFonts w:ascii="Times New Roman" w:hAnsi="Times New Roman" w:cs="Times New Roman"/>
          <w:sz w:val="24"/>
          <w:szCs w:val="24"/>
        </w:rPr>
        <w:t>, nonché di quanto</w:t>
      </w:r>
      <w:r w:rsidR="007C2AA3"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riportato nella scheda tecnica depositata unitamente all'autorizzazione 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scarico, nella quale si affermava che la sanificazione avveniva "con comuni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sgrassatori con l'uso dell'acqua in bacinella, che, viene versata nel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buttatoio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presente nel bagno del personale" e nella quale si faceva riferimento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mancanza di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autosistemi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di depurazione, atteso che le acque in questione,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qualità e quantità, sarebbero state assimilabili ai reflui domestici.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Sotto altro profilo, il ricorrente deduce che, anche la Suprema Corte,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materia di reati relativi a violazione delle norme per la tutela delle 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dall'inquinamento, riterrebbe che l'assimilabilità degli insediamenti produttivi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quelli civili dipenda dalla natura e dalla qualità dei reflui dei relativi scarichi;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sicché l'attività produttiva di beni e servizi svolta in un determinato esercizio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commerciale non comporterebbe, automaticamente, l'attribuzione della qualifica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"industriale" alle acque di scarico dallo stesso provenienti.</w:t>
      </w:r>
    </w:p>
    <w:p w:rsid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Con il secondo motivo, il ricorrente ha dedotto, in via subordinata,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violazione dell'art. 606, comma 1,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b)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in riferimento 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131-bis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., avendo la sentenza affermato che il fatto non sia connotato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particolare gravità ricorrendo, per il resto, le condizioni di cui all'art. 131-bis 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.. Per tale motivo, considerata l'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incensuratezza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del ricorrente, la modalità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della condotta, l'esiguità del pericolo, il comportamento dell'imputato, che dopo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l'accertamento aveva immediatamente attivato la procedura per ottenere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rilascio del provvedimento autorizzativo da parte del Comune, il ricorrente chiede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il riconoscimento della causa di non punibilità prevista dall'art. 131-bis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Con il terzo motivo di ricorso viene dedotta la violazione dell'art. 606,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comma 1,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b) in riferimento all'art. 133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e la mancata applicazione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dell'art.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62-bis </w:t>
      </w:r>
      <w:r w:rsidRPr="00267205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., sul presupposto che la pena inflitta sia eccessiva 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le attenuanti generiche non siano state riconosciute nonostante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riconoscimento, in sentenza, della scarsa rilevanza penale del reato contestato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nonostante l'immediata richiesta di autorizzazione, con conseguente mancata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produzione di alcun danno.</w:t>
      </w:r>
    </w:p>
    <w:p w:rsid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3. Il primo motivo di ricorso è infondato e, pertanto, deve essere rigettato.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Infatti, il primo giudice ha fatto buon governo dei principi costantemente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affermati da questa Suprema Corte in ordine alla nozione di acque 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industriali.</w:t>
      </w:r>
    </w:p>
    <w:p w:rsid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Già sotto la vigenza della legge n. 319 del 1976, si era individuato il criterio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distintivo tra insediamenti civili e insediamenti produttivi sulla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dell'assimilabilità o meno dei rispettivi scarichi, per tipo e qualità dei reflui,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quelli provenienti da insediamenti abitativi (S.U. n. 11594 del 16/11/1987; Sez.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3 n. 175 del 13/01/1988; Sez. 3 n. 9428 del 24/09/1988). 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 xml:space="preserve">Con l'entrata in vigore del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n. 156/2006, l'art. 74, comma 1,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h),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come modificato dal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16 gennaio 2008, n. 4, le acque reflue industriali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sono definite come quelle provenienti da edifici o installazioni in cui si svolgono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attività commerciali o di produzione di beni, differenti, qualitativamente,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acque reflue domestiche e da quelle meteoriche di dilavamento (Sez. 3, n. 35870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del 1/07/2004, Arcidiacono,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229012). Secondo la giurisprudenza di 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Corte nella nozione in esame rientrano tutti i reflui derivanti da attività che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attengono strettamente al prevalente metabolismo umano ed alle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domestiche, come definite dall'art. 74, comma primo,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g), del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156/2006, il cui scarico è invece presidiato dalla mera sanzione amministrativa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267205">
        <w:rPr>
          <w:rFonts w:ascii="Times New Roman" w:hAnsi="Times New Roman" w:cs="Times New Roman"/>
          <w:sz w:val="24"/>
          <w:szCs w:val="24"/>
        </w:rPr>
        <w:t>art. 133, comma 2, del predetto decreto (Sez. 3, n. 12865 del 5/02/2009,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Bonaffini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243122; Sez. 3, n. 42932 del 24/10/2002,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Barattoni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222966;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Sez. 3, n. 978/2004 del 24/11/2003, Marino,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227180). Conseguentemente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rientrano tra le acque reflue industriali quelle provenienti da attività artigianali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da prestazioni di servizi (Sez. 3, n. 42932 del 24/10/2002,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Barattoni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lastRenderedPageBreak/>
        <w:t>222966, relativo ad una fattispecie relativa di scarico proveniente dal lavaggio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dei macchinari di una officina tipo-litografica), a condizione che le caratteristiche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qualitative degli stessi siano diverse da quelle delle acque domestiche (Sez. 3,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22436 del 3/04/2013, La Barbera,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255777; Sez. 3, n. 36982 del 7/07/2011,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Boccia,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251301; Sez. 3, n. 41850 del 30/09/2008,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Margarito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241506). E ciò indipendentemente dal grado o dalla natura dell'inquinamento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(così Sez. 3, n. 3199 del 2/10/2014, Verbicaro,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262006).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Dunque, per determinare le acque che derivano dalle attività produttive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occorre procedere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a contrario, </w:t>
      </w:r>
      <w:r w:rsidRPr="00267205">
        <w:rPr>
          <w:rFonts w:ascii="Times New Roman" w:hAnsi="Times New Roman" w:cs="Times New Roman"/>
          <w:sz w:val="24"/>
          <w:szCs w:val="24"/>
        </w:rPr>
        <w:t>vale a dire escludere le acque ricollegabili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metabolismo umano e provenienti dalla realtà domestica (cfr. Sez. 3, n. 2340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7/11/2012, Sgroi,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254134; Sez. 3, n. 978/2004 del 24/11/2003, Marino,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227180; Sez. 3, n. 35870 del 1/07/2004, Arcidiacono,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229012; Sez. 3,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42932 del 24/10/2002,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Barattoni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222966).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E' questo il caso degli impianti di autolavaggio, i quali hanno natura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insediamenti produttivi e non di insediamenti civili in considerazione della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inquinante dei reflui, diversa e più grave rispetto a quella dei normali scarichi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abitazioni, e per la presenza di residui quali oli minerali e sostanze chimiche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contenute nei detersivi e nelle vernici eventualmente staccatesi da vetture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usurate (così Sez. 3, n. 5143 del 4/02/2003, Canavese ed altro,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223375;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Sez. 3, n. 26543 del 21/05/2008, Erg Petroli Spa e altro,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240537).</w:t>
      </w:r>
    </w:p>
    <w:p w:rsid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Ma, evidentemente, è anche il caso di un esercizio avente ad oggetto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riparazione di pneumatici, atteso che i lavaggi, anche attraverso l'uso di comuni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sgrassanti, ovviamente comportano la possibilità del rilascio di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inquinanti, come ritenuto, con motivazione del tutto logica, dal giudice di prime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cure. 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Sulla base di tali premesse, dunque, il Tribunale ha ritenuto che lo scarico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delle acque reflue dell'esercizio commerciale integrasse la fattispecie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incriminatrice contestata, a nulla ovviamente rilevando che dopo l'accertamento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della violazione il responsabile abbia ritenuto di sanare, unicamente sul piano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amministrativo, la predetta inosservanza.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Consegue alle considerazioni fin qui sviluppate, l'infondatezza della censura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dedotta dal ricorrente.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4. Quanto poi al secondo e al terzo motivo di ricorso, essi sono invece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fondati.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4.1. L'istituto della non punibilità per particolare tenuità del fatto,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dall'art. 131-bis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., avendo natura sostanziale, è applicabile, per i fatti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commessi prima dell'entrata in vigore del d.lgs. 16 marzo 2015, n. 28, anche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procedimenti pendenti davanti alla Corte di cassazione e per solo questi ultimi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relativa questione, in applicazione degli artt. 2, comma 4,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e 129 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., è deducibile e rilevabile d'ufficio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267205">
        <w:rPr>
          <w:rFonts w:ascii="Times New Roman" w:hAnsi="Times New Roman" w:cs="Times New Roman"/>
          <w:sz w:val="24"/>
          <w:szCs w:val="24"/>
        </w:rPr>
        <w:t xml:space="preserve">art. 609, comma 2,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anche nel caso di ricorso inammissibile (Sez. U., n. 13681 del 25/02/2016,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Tushaj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266593) ed anche per la prima volta in cassazione, sempre che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disposizione,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267205">
        <w:rPr>
          <w:rFonts w:ascii="Times New Roman" w:hAnsi="Times New Roman" w:cs="Times New Roman"/>
          <w:sz w:val="24"/>
          <w:szCs w:val="24"/>
        </w:rPr>
        <w:t xml:space="preserve">art. 131-bis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non fosse già in vigore alla data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deliberazione della sentenza impugnata (Sez. 6, n. 20270 del 27/04/2016,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Gravina,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266678). Ciò che, nel caso di specie, deve essere escluso.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 xml:space="preserve">Infatti, l'art. 131-bis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è stato introdotto con il decreto legislativo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marzo 2015, n. 28 (pubblicato sulla Gazzetta Ufficiale n. 64 del 18 marzo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ed entrato in vigore il successivo 2 aprile 2015) sicché la disposizione non era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vigore al momento della pronuncia della sentenza impugnata (10/02/2015).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La questione è stata quindi correttamente sottoposta alla cognizione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giudice di legittimità e la Corte di cassazione deve fondare la propria decisione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ordine all'applicabilità dell'istituto basandosi sul testo della sentenza impugnata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sugli atti processuali non sottratti alla propria cognizione e, qualora reputi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direttamente applicabile la causa speciale di non punibilità, sulla base del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accertato e valutato nella decisione, riconoscere la sussistenza della causa di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punibilità e la dichiara d'ufficio,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267205">
        <w:rPr>
          <w:rFonts w:ascii="Times New Roman" w:hAnsi="Times New Roman" w:cs="Times New Roman"/>
          <w:sz w:val="24"/>
          <w:szCs w:val="24"/>
        </w:rPr>
        <w:t xml:space="preserve">art. 129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., annullando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rinvio la sentenza impugnata, a norma dell'art. 620, comma 1,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 xml:space="preserve">. I),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 (Sez. U., n. 13681 del 25/02/2016, cit.).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Laddove, invece, ritenga che, come nella specie, siano necessari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accertamenti di merito circa la sussistenza delle condizioni di applicabilità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predetto istituto, deve annullare la sentenza con rinvio.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lastRenderedPageBreak/>
        <w:t>Nel caso in esame, il ricorrente ha prospettato di aver immediatamente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provveduto ad attivare la procedura per ottenere il rilascio del 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autorizzativo da parte del Comune e ha assunto di essere incensurato, rimarcando l'occasionalità della condotta, che escluderebbe l'abitualità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comportamento.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Risulta dal testo della sentenza impugnata che il Tribunale ha ritenuto 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avuto riguardo alla "natura dell'attività esercitata" e alle "presumibili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caratteristiche quantitative e qualitative dei reflui prodotti", il fatto non fosse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"connotato da particolare gravità"; e ciò è sufficiente per disporre,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accoglimento del motivo proposto, l'annullamento della sentenza impugnata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rinvio al Tribunale di Palermo per la valutazione circa la sussistenza di tutti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requisiti per l'applicabilità della reclamata causa di non punibilità.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4.2. Ritiene il Collegio che nel caso in cui, giudicando in sede di rinvio,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Tribunale palermitano non dovesse ravvisare le condizioni per l'applicazione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speciale causa di non punibilità contemplata dall'art. 131-bis cod. </w:t>
      </w:r>
      <w:proofErr w:type="spellStart"/>
      <w:r w:rsidRPr="0026720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67205">
        <w:rPr>
          <w:rFonts w:ascii="Times New Roman" w:hAnsi="Times New Roman" w:cs="Times New Roman"/>
          <w:sz w:val="24"/>
          <w:szCs w:val="24"/>
        </w:rPr>
        <w:t>., 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dovrà comunque provvedere ad un nuovo esame anche in relazione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trattamento sanzionatorio.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Infatti, a fronte della richiesta, formulata dall'imputato, di riconoscimento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delle circostanze attenuanti generiche, il primo giudice ha affermato di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ravvisare "elementi positivamente valutabili per la concessione delle circostanze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attenuanti generiche, non essendo sufficiente la mera assenza di precedenti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 xml:space="preserve">effetto della previsione di cui al terzo comma dell'art. </w:t>
      </w:r>
      <w:r w:rsidRPr="00267205">
        <w:rPr>
          <w:rFonts w:ascii="Times New Roman" w:hAnsi="Times New Roman" w:cs="Times New Roman"/>
          <w:i/>
          <w:iCs/>
          <w:sz w:val="24"/>
          <w:szCs w:val="24"/>
        </w:rPr>
        <w:t xml:space="preserve">62-bis </w:t>
      </w:r>
      <w:r w:rsidRPr="00267205">
        <w:rPr>
          <w:rFonts w:ascii="Times New Roman" w:hAnsi="Times New Roman" w:cs="Times New Roman"/>
          <w:sz w:val="24"/>
          <w:szCs w:val="24"/>
        </w:rPr>
        <w:t>c.p., introdotta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dall'art. 1 della L. n. 125/2008". Di tale valutazione, pur appartenendo la stessa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ad un ambito di discrezionalità proprio del giudice di merito, appare non chiarita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la compatibilità con l'affermazione, da parte della sentenza impugnata,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"non particolare gravità del fatto" e con la menzionata condotta dell'imputato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volta ad attenuare, con la successiva richiesta di rilascio dell'autorizzazione,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conseguenze del reato.</w:t>
      </w:r>
    </w:p>
    <w:p w:rsidR="00267205" w:rsidRPr="00267205" w:rsidRDefault="00267205" w:rsidP="0026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sz w:val="24"/>
          <w:szCs w:val="24"/>
        </w:rPr>
        <w:t>5. Sulla base delle considerazioni che precedono, la sentenza impugnata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deve essere annullata con rinvio al Tribunale di Palermo relativamente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205">
        <w:rPr>
          <w:rFonts w:ascii="Times New Roman" w:hAnsi="Times New Roman" w:cs="Times New Roman"/>
          <w:sz w:val="24"/>
          <w:szCs w:val="24"/>
        </w:rPr>
        <w:t>valutazione della particolare tenuità del fatto e al trattamento sanzionatorio.</w:t>
      </w:r>
    </w:p>
    <w:p w:rsidR="00785E2A" w:rsidRPr="00267205" w:rsidRDefault="00267205" w:rsidP="002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05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785E2A" w:rsidRPr="00267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05"/>
    <w:rsid w:val="00267205"/>
    <w:rsid w:val="003E11C9"/>
    <w:rsid w:val="003F7826"/>
    <w:rsid w:val="00785E2A"/>
    <w:rsid w:val="007C2AA3"/>
    <w:rsid w:val="009D600B"/>
    <w:rsid w:val="00B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dcterms:created xsi:type="dcterms:W3CDTF">2016-12-19T14:51:00Z</dcterms:created>
  <dcterms:modified xsi:type="dcterms:W3CDTF">2016-12-20T14:22:00Z</dcterms:modified>
</cp:coreProperties>
</file>