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F6" w:rsidRPr="00337EF6" w:rsidRDefault="00337EF6" w:rsidP="00337EF6">
      <w:pPr>
        <w:spacing w:after="0" w:line="240" w:lineRule="auto"/>
        <w:jc w:val="both"/>
        <w:rPr>
          <w:rFonts w:ascii="Times New Roman" w:hAnsi="Times New Roman"/>
          <w:b/>
          <w:sz w:val="24"/>
          <w:szCs w:val="24"/>
          <w:lang w:eastAsia="en-US"/>
        </w:rPr>
      </w:pPr>
      <w:bookmarkStart w:id="0" w:name="_GoBack"/>
      <w:bookmarkEnd w:id="0"/>
      <w:r w:rsidRPr="00337EF6">
        <w:rPr>
          <w:rFonts w:ascii="Times New Roman" w:hAnsi="Times New Roman"/>
          <w:b/>
          <w:sz w:val="24"/>
          <w:szCs w:val="24"/>
          <w:lang w:eastAsia="en-US"/>
        </w:rPr>
        <w:t>Cass. Pen.</w:t>
      </w:r>
      <w:r>
        <w:rPr>
          <w:rFonts w:ascii="Times New Roman" w:hAnsi="Times New Roman"/>
          <w:b/>
          <w:sz w:val="24"/>
          <w:szCs w:val="24"/>
          <w:lang w:eastAsia="en-US"/>
        </w:rPr>
        <w:t>, Sez. III</w:t>
      </w:r>
      <w:r w:rsidRPr="00337EF6">
        <w:rPr>
          <w:rFonts w:ascii="Times New Roman" w:hAnsi="Times New Roman"/>
          <w:b/>
          <w:sz w:val="24"/>
          <w:szCs w:val="24"/>
          <w:lang w:eastAsia="en-US"/>
        </w:rPr>
        <w:t xml:space="preserve">, n. </w:t>
      </w:r>
      <w:r>
        <w:rPr>
          <w:rFonts w:ascii="Times New Roman" w:hAnsi="Times New Roman"/>
          <w:b/>
          <w:sz w:val="24"/>
          <w:szCs w:val="24"/>
          <w:lang w:eastAsia="en-US"/>
        </w:rPr>
        <w:t>47038</w:t>
      </w:r>
      <w:r w:rsidRPr="00337EF6">
        <w:rPr>
          <w:rFonts w:ascii="Times New Roman" w:hAnsi="Times New Roman"/>
          <w:b/>
          <w:sz w:val="24"/>
          <w:szCs w:val="24"/>
          <w:lang w:eastAsia="en-US"/>
        </w:rPr>
        <w:t xml:space="preserve"> del </w:t>
      </w:r>
      <w:r>
        <w:rPr>
          <w:rFonts w:ascii="Times New Roman" w:hAnsi="Times New Roman"/>
          <w:b/>
          <w:sz w:val="24"/>
          <w:szCs w:val="24"/>
          <w:lang w:eastAsia="en-US"/>
        </w:rPr>
        <w:t>27/11/2015</w:t>
      </w:r>
      <w:r w:rsidRPr="00337EF6">
        <w:rPr>
          <w:rFonts w:ascii="Times New Roman" w:hAnsi="Times New Roman"/>
          <w:b/>
          <w:sz w:val="24"/>
          <w:szCs w:val="24"/>
          <w:lang w:eastAsia="en-US"/>
        </w:rPr>
        <w:t xml:space="preserve"> – Pres. </w:t>
      </w:r>
      <w:r>
        <w:rPr>
          <w:rFonts w:ascii="Times New Roman" w:hAnsi="Times New Roman"/>
          <w:b/>
          <w:sz w:val="24"/>
          <w:szCs w:val="24"/>
          <w:lang w:eastAsia="en-US"/>
        </w:rPr>
        <w:t>Franco</w:t>
      </w:r>
      <w:r w:rsidRPr="00337EF6">
        <w:rPr>
          <w:rFonts w:ascii="Times New Roman" w:hAnsi="Times New Roman"/>
          <w:b/>
          <w:sz w:val="24"/>
          <w:szCs w:val="24"/>
          <w:lang w:eastAsia="en-US"/>
        </w:rPr>
        <w:t xml:space="preserve"> – Est. </w:t>
      </w:r>
      <w:r>
        <w:rPr>
          <w:rFonts w:ascii="Times New Roman" w:hAnsi="Times New Roman"/>
          <w:b/>
          <w:sz w:val="24"/>
          <w:szCs w:val="24"/>
          <w:lang w:eastAsia="en-US"/>
        </w:rPr>
        <w:t>Di Nicola</w:t>
      </w:r>
      <w:r w:rsidRPr="00337EF6">
        <w:rPr>
          <w:rFonts w:ascii="Times New Roman" w:hAnsi="Times New Roman"/>
          <w:b/>
          <w:sz w:val="24"/>
          <w:szCs w:val="24"/>
          <w:lang w:eastAsia="en-US"/>
        </w:rPr>
        <w:t xml:space="preserve"> – Ric. </w:t>
      </w:r>
      <w:r>
        <w:rPr>
          <w:rFonts w:ascii="Times New Roman" w:hAnsi="Times New Roman"/>
          <w:b/>
          <w:sz w:val="24"/>
          <w:szCs w:val="24"/>
          <w:lang w:eastAsia="en-US"/>
        </w:rPr>
        <w:t>B.A.G.</w:t>
      </w:r>
    </w:p>
    <w:p w:rsidR="00337EF6" w:rsidRPr="00337EF6" w:rsidRDefault="00337EF6" w:rsidP="00337EF6">
      <w:pPr>
        <w:spacing w:after="0" w:line="240" w:lineRule="auto"/>
        <w:jc w:val="both"/>
        <w:rPr>
          <w:rFonts w:ascii="Times New Roman" w:hAnsi="Times New Roman"/>
          <w:b/>
          <w:sz w:val="24"/>
          <w:szCs w:val="24"/>
          <w:lang w:eastAsia="en-US"/>
        </w:rPr>
      </w:pPr>
    </w:p>
    <w:p w:rsidR="00337EF6" w:rsidRPr="00337EF6" w:rsidRDefault="00CE2374" w:rsidP="00337EF6">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ACQUA</w:t>
      </w:r>
      <w:r w:rsidR="00337EF6" w:rsidRPr="00337EF6">
        <w:rPr>
          <w:rFonts w:ascii="Times New Roman" w:hAnsi="Times New Roman"/>
          <w:b/>
          <w:sz w:val="24"/>
          <w:szCs w:val="24"/>
          <w:lang w:eastAsia="en-US"/>
        </w:rPr>
        <w:t xml:space="preserve"> </w:t>
      </w:r>
      <w:r w:rsidR="00337EF6" w:rsidRPr="00337EF6">
        <w:rPr>
          <w:rFonts w:ascii="Times New Roman" w:hAnsi="Times New Roman"/>
          <w:sz w:val="24"/>
          <w:szCs w:val="24"/>
          <w:lang w:eastAsia="en-US"/>
        </w:rPr>
        <w:t xml:space="preserve">– </w:t>
      </w:r>
      <w:r>
        <w:rPr>
          <w:rFonts w:ascii="Times New Roman" w:hAnsi="Times New Roman"/>
          <w:sz w:val="24"/>
          <w:szCs w:val="24"/>
          <w:lang w:eastAsia="en-US"/>
        </w:rPr>
        <w:t>Campionamento medio del refluo: criterio legale di valutazione della prova?</w:t>
      </w:r>
    </w:p>
    <w:p w:rsidR="00337EF6" w:rsidRPr="00337EF6" w:rsidRDefault="00337EF6" w:rsidP="00337EF6">
      <w:pPr>
        <w:spacing w:after="0" w:line="240" w:lineRule="auto"/>
        <w:jc w:val="both"/>
        <w:rPr>
          <w:rFonts w:ascii="Times New Roman" w:hAnsi="Times New Roman"/>
          <w:sz w:val="24"/>
          <w:szCs w:val="24"/>
          <w:lang w:eastAsia="en-US"/>
        </w:rPr>
      </w:pPr>
    </w:p>
    <w:p w:rsidR="00337EF6" w:rsidRPr="00CE2374" w:rsidRDefault="00CE2374" w:rsidP="00337EF6">
      <w:pPr>
        <w:spacing w:after="0" w:line="240" w:lineRule="auto"/>
        <w:jc w:val="both"/>
        <w:rPr>
          <w:rFonts w:ascii="Times New Roman" w:hAnsi="Times New Roman"/>
          <w:i/>
          <w:sz w:val="24"/>
          <w:szCs w:val="24"/>
          <w:lang w:eastAsia="en-US"/>
        </w:rPr>
      </w:pPr>
      <w:r w:rsidRPr="00CE2374">
        <w:rPr>
          <w:rFonts w:ascii="Times New Roman" w:hAnsi="Times New Roman"/>
          <w:i/>
          <w:sz w:val="24"/>
          <w:szCs w:val="24"/>
        </w:rPr>
        <w:t>Le indicazioni sulle metodiche di prelievo e campionamento del refluo contenute nell</w:t>
      </w:r>
      <w:r w:rsidR="005D0FEB">
        <w:rPr>
          <w:rFonts w:ascii="Times New Roman" w:hAnsi="Times New Roman"/>
          <w:i/>
          <w:sz w:val="24"/>
          <w:szCs w:val="24"/>
        </w:rPr>
        <w:t>’Allegato 5</w:t>
      </w:r>
      <w:r w:rsidRPr="00CE2374">
        <w:rPr>
          <w:rFonts w:ascii="Times New Roman" w:hAnsi="Times New Roman"/>
          <w:i/>
          <w:sz w:val="24"/>
          <w:szCs w:val="24"/>
        </w:rPr>
        <w:t xml:space="preserve"> della Parte II</w:t>
      </w:r>
      <w:r w:rsidR="00FF6AE2">
        <w:rPr>
          <w:rFonts w:ascii="Times New Roman" w:hAnsi="Times New Roman"/>
          <w:i/>
          <w:sz w:val="24"/>
          <w:szCs w:val="24"/>
        </w:rPr>
        <w:t>I</w:t>
      </w:r>
      <w:r w:rsidRPr="00CE2374">
        <w:rPr>
          <w:rFonts w:ascii="Times New Roman" w:hAnsi="Times New Roman"/>
          <w:i/>
          <w:sz w:val="24"/>
          <w:szCs w:val="24"/>
        </w:rPr>
        <w:t xml:space="preserve"> del D.Lgs. 152/2006, nello specificare che la metodica normale è quella del campionamento medio, non stabiliscono un </w:t>
      </w:r>
      <w:r w:rsidR="005D0FEB">
        <w:rPr>
          <w:rFonts w:ascii="Times New Roman" w:hAnsi="Times New Roman"/>
          <w:i/>
          <w:sz w:val="24"/>
          <w:szCs w:val="24"/>
        </w:rPr>
        <w:t>criterio legale di</w:t>
      </w:r>
      <w:r w:rsidRPr="00CE2374">
        <w:rPr>
          <w:rFonts w:ascii="Times New Roman" w:hAnsi="Times New Roman"/>
          <w:i/>
          <w:sz w:val="24"/>
          <w:szCs w:val="24"/>
        </w:rPr>
        <w:t xml:space="preserve"> valutazione della prova, in quanto è consentito all'organo di controllo procedere con un campionamento diverso, anche istantaneo, qualora ciò sia giustificato da particolari esigenze (in considerazione delle caratteristiche del ciclo produttivo, del tipo di scarico – continuo, discontinuo, istantaneo -, del tipo di accertamento) e purché si dia espressa giustificazione nel verbale di accertamento della scelta operata.</w:t>
      </w:r>
    </w:p>
    <w:p w:rsidR="00337EF6" w:rsidRPr="00337EF6" w:rsidRDefault="00337EF6" w:rsidP="00337EF6">
      <w:pPr>
        <w:spacing w:after="0" w:line="240" w:lineRule="auto"/>
        <w:jc w:val="both"/>
        <w:rPr>
          <w:rFonts w:ascii="Times New Roman" w:hAnsi="Times New Roman"/>
          <w:sz w:val="24"/>
          <w:szCs w:val="24"/>
          <w:lang w:eastAsia="en-US"/>
        </w:rPr>
      </w:pPr>
    </w:p>
    <w:p w:rsidR="00337EF6" w:rsidRPr="00337EF6" w:rsidRDefault="00337EF6" w:rsidP="00337EF6">
      <w:pPr>
        <w:spacing w:after="0" w:line="240" w:lineRule="auto"/>
        <w:jc w:val="both"/>
        <w:rPr>
          <w:rFonts w:ascii="Times New Roman" w:hAnsi="Times New Roman"/>
          <w:b/>
          <w:sz w:val="24"/>
          <w:szCs w:val="24"/>
          <w:lang w:eastAsia="en-US"/>
        </w:rPr>
      </w:pPr>
      <w:r w:rsidRPr="00337EF6">
        <w:rPr>
          <w:rFonts w:ascii="Times New Roman" w:hAnsi="Times New Roman"/>
          <w:b/>
          <w:sz w:val="24"/>
          <w:szCs w:val="24"/>
          <w:lang w:eastAsia="en-US"/>
        </w:rPr>
        <w:t xml:space="preserve">Ritenuto in fatto </w:t>
      </w:r>
    </w:p>
    <w:p w:rsidR="009D7253" w:rsidRPr="008B3740" w:rsidRDefault="009D7253" w:rsidP="008B3740">
      <w:pPr>
        <w:pStyle w:val="CM14"/>
        <w:jc w:val="both"/>
        <w:rPr>
          <w:rFonts w:ascii="Times New Roman" w:hAnsi="Times New Roman"/>
        </w:rPr>
      </w:pPr>
      <w:r w:rsidRPr="008B3740">
        <w:rPr>
          <w:rFonts w:ascii="Times New Roman" w:hAnsi="Times New Roman"/>
        </w:rPr>
        <w:t xml:space="preserve">1. </w:t>
      </w:r>
      <w:r w:rsidR="00337EF6">
        <w:rPr>
          <w:rFonts w:ascii="Times New Roman" w:hAnsi="Times New Roman"/>
        </w:rPr>
        <w:t>A.G.B.</w:t>
      </w:r>
      <w:r w:rsidRPr="008B3740">
        <w:rPr>
          <w:rFonts w:ascii="Times New Roman" w:hAnsi="Times New Roman"/>
        </w:rPr>
        <w:t xml:space="preserve"> ricorre personalmente per cassazione impugnando la sentenza emessa in data 23 gennaio 2015 dalla Corte di appello di Milano che ha parzialmente riformato la decisione resa dal tribunale della medesima città, riducendo la pena inflitta a giorni 20 di arresto (e per l'effetto rideterminando la pena pecuniaria in sostituzione di quella detentiva in euro 5.000,00 dì ammenda e la pena complessiva in euro 7.000,00 di ammenda) per il reato previsto dall'articolo 137, comma 5, decreto legislativo 4 aprile 2006, n. 152 perché, nella qualità di legale rappresentante della ditta </w:t>
      </w:r>
      <w:r w:rsidR="00337EF6">
        <w:rPr>
          <w:rFonts w:ascii="Times New Roman" w:hAnsi="Times New Roman"/>
          <w:i/>
          <w:iCs/>
        </w:rPr>
        <w:t>"T.C.</w:t>
      </w:r>
      <w:r w:rsidRPr="008B3740">
        <w:rPr>
          <w:rFonts w:ascii="Times New Roman" w:hAnsi="Times New Roman"/>
          <w:i/>
          <w:iCs/>
        </w:rPr>
        <w:t xml:space="preserve"> </w:t>
      </w:r>
      <w:r w:rsidRPr="008B3740">
        <w:rPr>
          <w:rFonts w:ascii="Times New Roman" w:hAnsi="Times New Roman"/>
        </w:rPr>
        <w:t>Srl", effettuava scarichi industriali con superamento dei limiti di accettabilità della pubblica fognatura di cui alla tabella 5 -</w:t>
      </w:r>
      <w:r w:rsidR="00337EF6">
        <w:rPr>
          <w:rFonts w:ascii="Times New Roman" w:hAnsi="Times New Roman"/>
        </w:rPr>
        <w:t xml:space="preserve"> </w:t>
      </w:r>
      <w:r w:rsidRPr="008B3740">
        <w:rPr>
          <w:rFonts w:ascii="Times New Roman" w:hAnsi="Times New Roman"/>
        </w:rPr>
        <w:t>allegato 5 -</w:t>
      </w:r>
      <w:r w:rsidR="00337EF6">
        <w:rPr>
          <w:rFonts w:ascii="Times New Roman" w:hAnsi="Times New Roman"/>
        </w:rPr>
        <w:t xml:space="preserve"> </w:t>
      </w:r>
      <w:r w:rsidRPr="008B3740">
        <w:rPr>
          <w:rFonts w:ascii="Times New Roman" w:hAnsi="Times New Roman"/>
        </w:rPr>
        <w:t xml:space="preserve">per il rilevamento di rame con una concentrazione pari a 5,1 </w:t>
      </w:r>
      <w:r w:rsidR="00337EF6">
        <w:rPr>
          <w:rFonts w:ascii="Times New Roman" w:hAnsi="Times New Roman"/>
        </w:rPr>
        <w:t>mg/l</w:t>
      </w:r>
      <w:r w:rsidRPr="008B3740">
        <w:rPr>
          <w:rFonts w:ascii="Times New Roman" w:hAnsi="Times New Roman"/>
        </w:rPr>
        <w:t>, di cromo totale con un</w:t>
      </w:r>
      <w:r w:rsidR="00337EF6">
        <w:rPr>
          <w:rFonts w:ascii="Times New Roman" w:hAnsi="Times New Roman"/>
        </w:rPr>
        <w:t>a concentrazione fino al 31 mg/l.</w:t>
      </w:r>
      <w:r w:rsidRPr="008B3740">
        <w:rPr>
          <w:rFonts w:ascii="Times New Roman" w:hAnsi="Times New Roman"/>
        </w:rPr>
        <w:t xml:space="preserve"> Fatti accertati in </w:t>
      </w:r>
      <w:r w:rsidR="00337EF6">
        <w:rPr>
          <w:rFonts w:ascii="Times New Roman" w:hAnsi="Times New Roman"/>
        </w:rPr>
        <w:t>xxx</w:t>
      </w:r>
      <w:r w:rsidRPr="008B3740">
        <w:rPr>
          <w:rFonts w:ascii="Times New Roman" w:hAnsi="Times New Roman"/>
        </w:rPr>
        <w:t xml:space="preserve"> il 26 gennaio 2011 e permanente fino al 28 settembre 2011. </w:t>
      </w:r>
    </w:p>
    <w:p w:rsidR="009D7253" w:rsidRPr="008B3740" w:rsidRDefault="00337EF6" w:rsidP="008B3740">
      <w:pPr>
        <w:pStyle w:val="CM3"/>
        <w:spacing w:line="240" w:lineRule="auto"/>
        <w:jc w:val="both"/>
        <w:rPr>
          <w:rFonts w:ascii="Times New Roman" w:hAnsi="Times New Roman"/>
        </w:rPr>
      </w:pPr>
      <w:r>
        <w:rPr>
          <w:rFonts w:ascii="Times New Roman" w:hAnsi="Times New Roman"/>
        </w:rPr>
        <w:t>2.</w:t>
      </w:r>
      <w:r w:rsidR="009D7253" w:rsidRPr="008B3740">
        <w:rPr>
          <w:rFonts w:ascii="Times New Roman" w:hAnsi="Times New Roman"/>
        </w:rPr>
        <w:t xml:space="preserve"> Per la cassazione dell'impugnata sentenza la ricorrente solleva due seguenti motivi di gravame. </w:t>
      </w:r>
    </w:p>
    <w:p w:rsidR="009D7253" w:rsidRPr="008B3740" w:rsidRDefault="009D7253" w:rsidP="008B3740">
      <w:pPr>
        <w:pStyle w:val="CM4"/>
        <w:spacing w:line="240" w:lineRule="auto"/>
        <w:jc w:val="both"/>
        <w:rPr>
          <w:rFonts w:ascii="Times New Roman" w:hAnsi="Times New Roman"/>
        </w:rPr>
      </w:pPr>
      <w:r w:rsidRPr="008B3740">
        <w:rPr>
          <w:rFonts w:ascii="Times New Roman" w:hAnsi="Times New Roman"/>
        </w:rPr>
        <w:t>2.1. Con</w:t>
      </w:r>
      <w:r w:rsidR="00337EF6">
        <w:rPr>
          <w:rFonts w:ascii="Times New Roman" w:hAnsi="Times New Roman"/>
        </w:rPr>
        <w:t xml:space="preserve"> il</w:t>
      </w:r>
      <w:r w:rsidRPr="008B3740">
        <w:rPr>
          <w:rFonts w:ascii="Times New Roman" w:hAnsi="Times New Roman"/>
        </w:rPr>
        <w:t xml:space="preserve"> primo motivo, deduce la violazion</w:t>
      </w:r>
      <w:r w:rsidR="00337EF6">
        <w:rPr>
          <w:rFonts w:ascii="Times New Roman" w:hAnsi="Times New Roman"/>
        </w:rPr>
        <w:t xml:space="preserve">e di legge per inosservanza o </w:t>
      </w:r>
      <w:r w:rsidRPr="008B3740">
        <w:rPr>
          <w:rFonts w:ascii="Times New Roman" w:hAnsi="Times New Roman"/>
        </w:rPr>
        <w:t xml:space="preserve">erronea applicazione della legge penale (articolo 606, comma 1, lettera b), codice di procedura penale). </w:t>
      </w:r>
    </w:p>
    <w:p w:rsidR="009D7253" w:rsidRPr="008B3740" w:rsidRDefault="009D7253" w:rsidP="008B3740">
      <w:pPr>
        <w:pStyle w:val="CM3"/>
        <w:spacing w:line="240" w:lineRule="auto"/>
        <w:jc w:val="both"/>
        <w:rPr>
          <w:rFonts w:ascii="Times New Roman" w:hAnsi="Times New Roman"/>
        </w:rPr>
      </w:pPr>
      <w:r w:rsidRPr="008B3740">
        <w:rPr>
          <w:rFonts w:ascii="Times New Roman" w:hAnsi="Times New Roman"/>
        </w:rPr>
        <w:t xml:space="preserve">Sostiene la ricorrente che i giudici di merito hanno trascurato la modifica normativa introdotta dal decreto legislativo 16 gennaio 2008, n. 4 relativamente alla nozione di </w:t>
      </w:r>
      <w:r w:rsidR="00337EF6">
        <w:rPr>
          <w:rFonts w:ascii="Times New Roman" w:hAnsi="Times New Roman"/>
          <w:i/>
          <w:iCs/>
        </w:rPr>
        <w:t>"scarico".</w:t>
      </w:r>
      <w:r w:rsidRPr="008B3740">
        <w:rPr>
          <w:rFonts w:ascii="Times New Roman" w:hAnsi="Times New Roman"/>
          <w:i/>
          <w:iCs/>
        </w:rPr>
        <w:t xml:space="preserve"> </w:t>
      </w:r>
      <w:r w:rsidRPr="008B3740">
        <w:rPr>
          <w:rFonts w:ascii="Times New Roman" w:hAnsi="Times New Roman"/>
        </w:rPr>
        <w:t xml:space="preserve">Infatti, laddove l'articolo 74, comma 1, lettera ff), nel testo di cui al decreto legislativo n. 15 del 2006 definiva lo </w:t>
      </w:r>
      <w:r w:rsidRPr="008B3740">
        <w:rPr>
          <w:rFonts w:ascii="Times New Roman" w:hAnsi="Times New Roman"/>
          <w:i/>
          <w:iCs/>
        </w:rPr>
        <w:t xml:space="preserve">"scarico" </w:t>
      </w:r>
      <w:r w:rsidRPr="008B3740">
        <w:rPr>
          <w:rFonts w:ascii="Times New Roman" w:hAnsi="Times New Roman"/>
        </w:rPr>
        <w:t xml:space="preserve">come </w:t>
      </w:r>
      <w:r w:rsidRPr="008B3740">
        <w:rPr>
          <w:rFonts w:ascii="Times New Roman" w:hAnsi="Times New Roman"/>
          <w:i/>
          <w:iCs/>
        </w:rPr>
        <w:t xml:space="preserve">"qualsiasi immissione di acque reflue in acque superficiali, sul suolo, </w:t>
      </w:r>
      <w:r w:rsidR="00337EF6">
        <w:rPr>
          <w:rFonts w:ascii="Times New Roman" w:hAnsi="Times New Roman"/>
          <w:i/>
          <w:iCs/>
        </w:rPr>
        <w:t>nel sottosuolo e in rete fognari</w:t>
      </w:r>
      <w:r w:rsidRPr="008B3740">
        <w:rPr>
          <w:rFonts w:ascii="Times New Roman" w:hAnsi="Times New Roman"/>
          <w:i/>
          <w:iCs/>
        </w:rPr>
        <w:t xml:space="preserve">a, indipendentemente dalla loro natura inquinante, anche sottoposti a preventivo trattamento di depurazione... </w:t>
      </w:r>
      <w:r w:rsidRPr="008B3740">
        <w:rPr>
          <w:rFonts w:ascii="Times New Roman" w:hAnsi="Times New Roman"/>
        </w:rPr>
        <w:t>", i</w:t>
      </w:r>
      <w:r w:rsidR="00337EF6">
        <w:rPr>
          <w:rFonts w:ascii="Times New Roman" w:hAnsi="Times New Roman"/>
        </w:rPr>
        <w:t>nvece, il decreto legislativo n.</w:t>
      </w:r>
      <w:r w:rsidRPr="008B3740">
        <w:rPr>
          <w:rFonts w:ascii="Times New Roman" w:hAnsi="Times New Roman"/>
        </w:rPr>
        <w:t xml:space="preserve"> 4 del 2008 ha invece previsto che è </w:t>
      </w:r>
      <w:r w:rsidR="00337EF6">
        <w:rPr>
          <w:rFonts w:ascii="Times New Roman" w:hAnsi="Times New Roman"/>
          <w:i/>
          <w:iCs/>
        </w:rPr>
        <w:t>"scarico":</w:t>
      </w:r>
      <w:r w:rsidRPr="008B3740">
        <w:rPr>
          <w:rFonts w:ascii="Times New Roman" w:hAnsi="Times New Roman"/>
          <w:i/>
          <w:iCs/>
        </w:rPr>
        <w:t xml:space="preserve"> "qualsiasi immissione effettuata esclusivamente tramite un sistema stabile di collettamento che collega senza soluzione di continuità il ciclo di produzione del refluo con il corpo ricettore acque superficiali, sul suolo, nel sottosuolo </w:t>
      </w:r>
      <w:r w:rsidRPr="008B3740">
        <w:rPr>
          <w:rFonts w:ascii="Times New Roman" w:hAnsi="Times New Roman"/>
        </w:rPr>
        <w:t xml:space="preserve">e </w:t>
      </w:r>
      <w:r w:rsidRPr="008B3740">
        <w:rPr>
          <w:rFonts w:ascii="Times New Roman" w:hAnsi="Times New Roman"/>
          <w:i/>
          <w:iCs/>
        </w:rPr>
        <w:t>in rete</w:t>
      </w:r>
      <w:r w:rsidR="00337EF6">
        <w:rPr>
          <w:rFonts w:ascii="Times New Roman" w:hAnsi="Times New Roman"/>
          <w:i/>
          <w:iCs/>
        </w:rPr>
        <w:t xml:space="preserve"> fognaria, indipendentemente dal</w:t>
      </w:r>
      <w:r w:rsidRPr="008B3740">
        <w:rPr>
          <w:rFonts w:ascii="Times New Roman" w:hAnsi="Times New Roman"/>
          <w:i/>
          <w:iCs/>
        </w:rPr>
        <w:t>la loro natura inquinante, anche sottoposte a preventiv</w:t>
      </w:r>
      <w:r w:rsidR="00337EF6">
        <w:rPr>
          <w:rFonts w:ascii="Times New Roman" w:hAnsi="Times New Roman"/>
          <w:i/>
          <w:iCs/>
        </w:rPr>
        <w:t>o trattamento di depurazione...”.</w:t>
      </w:r>
    </w:p>
    <w:p w:rsidR="009D7253" w:rsidRPr="008B3740" w:rsidRDefault="009D7253" w:rsidP="008B3740">
      <w:pPr>
        <w:pStyle w:val="CM3"/>
        <w:spacing w:line="240" w:lineRule="auto"/>
        <w:jc w:val="both"/>
        <w:rPr>
          <w:rFonts w:ascii="Times New Roman" w:hAnsi="Times New Roman"/>
        </w:rPr>
      </w:pPr>
      <w:r w:rsidRPr="008B3740">
        <w:rPr>
          <w:rFonts w:ascii="Times New Roman" w:hAnsi="Times New Roman"/>
        </w:rPr>
        <w:t xml:space="preserve">Ne consegue che il fatto, così com'è stato ricostruito nella sentenza di primo grado e confermato nella seconda, non costituisce reato, essendo errata la presunzione sulla quale fondano entrambe le condanne. </w:t>
      </w:r>
    </w:p>
    <w:p w:rsidR="009D7253" w:rsidRPr="008B3740" w:rsidRDefault="00337EF6" w:rsidP="008B3740">
      <w:pPr>
        <w:pStyle w:val="CM3"/>
        <w:spacing w:line="240" w:lineRule="auto"/>
        <w:jc w:val="both"/>
        <w:rPr>
          <w:rFonts w:ascii="Times New Roman" w:hAnsi="Times New Roman"/>
        </w:rPr>
      </w:pPr>
      <w:r>
        <w:rPr>
          <w:rFonts w:ascii="Times New Roman" w:hAnsi="Times New Roman"/>
        </w:rPr>
        <w:t>2.</w:t>
      </w:r>
      <w:r w:rsidR="009D7253" w:rsidRPr="008B3740">
        <w:rPr>
          <w:rFonts w:ascii="Times New Roman" w:hAnsi="Times New Roman"/>
        </w:rPr>
        <w:t xml:space="preserve">2. Con il </w:t>
      </w:r>
      <w:r w:rsidR="009D7253" w:rsidRPr="00337EF6">
        <w:rPr>
          <w:rFonts w:ascii="Times New Roman" w:hAnsi="Times New Roman"/>
          <w:iCs/>
        </w:rPr>
        <w:t>secondo</w:t>
      </w:r>
      <w:r w:rsidR="009D7253" w:rsidRPr="008B3740">
        <w:rPr>
          <w:rFonts w:ascii="Times New Roman" w:hAnsi="Times New Roman"/>
          <w:i/>
          <w:iCs/>
        </w:rPr>
        <w:t xml:space="preserve"> </w:t>
      </w:r>
      <w:r w:rsidR="009D7253" w:rsidRPr="008B3740">
        <w:rPr>
          <w:rFonts w:ascii="Times New Roman" w:hAnsi="Times New Roman"/>
        </w:rPr>
        <w:t xml:space="preserve">motivo la ricorrente lamenta la violazione di legge per contraddittorietà o manifesta illogicità della motivazione (articolo 606, comma 1, lettera </w:t>
      </w:r>
      <w:r>
        <w:rPr>
          <w:rFonts w:ascii="Times New Roman" w:hAnsi="Times New Roman"/>
        </w:rPr>
        <w:t>e), codice di procedura penale).</w:t>
      </w:r>
      <w:r w:rsidR="009D7253" w:rsidRPr="008B3740">
        <w:rPr>
          <w:rFonts w:ascii="Times New Roman" w:hAnsi="Times New Roman"/>
        </w:rPr>
        <w:t xml:space="preserve"> </w:t>
      </w:r>
    </w:p>
    <w:p w:rsidR="00337EF6" w:rsidRDefault="009D7253" w:rsidP="008B3740">
      <w:pPr>
        <w:pStyle w:val="CM13"/>
        <w:jc w:val="both"/>
        <w:rPr>
          <w:rFonts w:ascii="Times New Roman" w:hAnsi="Times New Roman"/>
        </w:rPr>
      </w:pPr>
      <w:r w:rsidRPr="008B3740">
        <w:rPr>
          <w:rFonts w:ascii="Times New Roman" w:hAnsi="Times New Roman"/>
        </w:rPr>
        <w:t>Sostiene la ricorrente come non possa essere condiviso il giudizio di attendibilità dei testimoni formulati dai giudici del merito: il convincimento del teste C</w:t>
      </w:r>
      <w:r w:rsidR="00337EF6">
        <w:rPr>
          <w:rFonts w:ascii="Times New Roman" w:hAnsi="Times New Roman"/>
        </w:rPr>
        <w:t>.</w:t>
      </w:r>
      <w:r w:rsidRPr="008B3740">
        <w:rPr>
          <w:rFonts w:ascii="Times New Roman" w:hAnsi="Times New Roman"/>
        </w:rPr>
        <w:t xml:space="preserve"> circa il fatto che la conceria della ricorrente bypassi </w:t>
      </w:r>
      <w:r w:rsidR="00337EF6">
        <w:rPr>
          <w:rFonts w:ascii="Times New Roman" w:hAnsi="Times New Roman"/>
        </w:rPr>
        <w:t>il</w:t>
      </w:r>
      <w:r w:rsidRPr="008B3740">
        <w:rPr>
          <w:rFonts w:ascii="Times New Roman" w:hAnsi="Times New Roman"/>
        </w:rPr>
        <w:t xml:space="preserve"> pozzetto di campionamento non ha mai trovato fondamento, essendo stato sconfessato in altri processi, conclusisi con esito favorevole per la signora B</w:t>
      </w:r>
      <w:r w:rsidR="00337EF6">
        <w:rPr>
          <w:rFonts w:ascii="Times New Roman" w:hAnsi="Times New Roman"/>
        </w:rPr>
        <w:t>.</w:t>
      </w:r>
      <w:r w:rsidRPr="008B3740">
        <w:rPr>
          <w:rFonts w:ascii="Times New Roman" w:hAnsi="Times New Roman"/>
        </w:rPr>
        <w:t>, M</w:t>
      </w:r>
      <w:r w:rsidR="00337EF6">
        <w:rPr>
          <w:rFonts w:ascii="Times New Roman" w:hAnsi="Times New Roman"/>
        </w:rPr>
        <w:t>.</w:t>
      </w:r>
      <w:r w:rsidRPr="008B3740">
        <w:rPr>
          <w:rFonts w:ascii="Times New Roman" w:hAnsi="Times New Roman"/>
        </w:rPr>
        <w:t xml:space="preserve"> C</w:t>
      </w:r>
      <w:r w:rsidR="00337EF6">
        <w:rPr>
          <w:rFonts w:ascii="Times New Roman" w:hAnsi="Times New Roman"/>
        </w:rPr>
        <w:t>.</w:t>
      </w:r>
      <w:r w:rsidRPr="008B3740">
        <w:rPr>
          <w:rFonts w:ascii="Times New Roman" w:hAnsi="Times New Roman"/>
        </w:rPr>
        <w:t xml:space="preserve"> è invece un teste parte in</w:t>
      </w:r>
      <w:r w:rsidR="00337EF6">
        <w:rPr>
          <w:rFonts w:ascii="Times New Roman" w:hAnsi="Times New Roman"/>
        </w:rPr>
        <w:t>teressata alla presente vicenda.</w:t>
      </w:r>
    </w:p>
    <w:p w:rsidR="009D7253" w:rsidRPr="008B3740" w:rsidRDefault="009D7253" w:rsidP="008B3740">
      <w:pPr>
        <w:pStyle w:val="CM13"/>
        <w:jc w:val="both"/>
        <w:rPr>
          <w:rFonts w:ascii="Times New Roman" w:hAnsi="Times New Roman"/>
        </w:rPr>
      </w:pPr>
      <w:r w:rsidRPr="008B3740">
        <w:rPr>
          <w:rFonts w:ascii="Times New Roman" w:hAnsi="Times New Roman"/>
        </w:rPr>
        <w:t xml:space="preserve"> </w:t>
      </w:r>
    </w:p>
    <w:p w:rsidR="009D7253" w:rsidRPr="00337EF6" w:rsidRDefault="00337EF6" w:rsidP="008B3740">
      <w:pPr>
        <w:pStyle w:val="CM14"/>
        <w:jc w:val="both"/>
        <w:rPr>
          <w:rFonts w:ascii="Times New Roman" w:hAnsi="Times New Roman"/>
          <w:b/>
        </w:rPr>
      </w:pPr>
      <w:r w:rsidRPr="00337EF6">
        <w:rPr>
          <w:rFonts w:ascii="Times New Roman" w:hAnsi="Times New Roman"/>
          <w:b/>
        </w:rPr>
        <w:t>Considerato in diritto</w:t>
      </w:r>
    </w:p>
    <w:p w:rsidR="009D7253" w:rsidRPr="008B3740" w:rsidRDefault="009D7253" w:rsidP="008B3740">
      <w:pPr>
        <w:pStyle w:val="CM14"/>
        <w:jc w:val="both"/>
        <w:rPr>
          <w:rFonts w:ascii="Times New Roman" w:hAnsi="Times New Roman"/>
        </w:rPr>
      </w:pPr>
      <w:r w:rsidRPr="008B3740">
        <w:rPr>
          <w:rFonts w:ascii="Times New Roman" w:hAnsi="Times New Roman"/>
        </w:rPr>
        <w:t xml:space="preserve">1. II ricorso è inammissibile in quanto manifestamente infondato e presentato nei casi non </w:t>
      </w:r>
      <w:r w:rsidRPr="008B3740">
        <w:rPr>
          <w:rFonts w:ascii="Times New Roman" w:hAnsi="Times New Roman"/>
        </w:rPr>
        <w:lastRenderedPageBreak/>
        <w:t xml:space="preserve">consentiti. </w:t>
      </w:r>
    </w:p>
    <w:p w:rsidR="009D7253" w:rsidRPr="008B3740" w:rsidRDefault="00337EF6" w:rsidP="008B3740">
      <w:pPr>
        <w:pStyle w:val="CM5"/>
        <w:spacing w:line="240" w:lineRule="auto"/>
        <w:jc w:val="both"/>
        <w:rPr>
          <w:rFonts w:ascii="Times New Roman" w:hAnsi="Times New Roman"/>
        </w:rPr>
      </w:pPr>
      <w:r>
        <w:rPr>
          <w:rFonts w:ascii="Times New Roman" w:hAnsi="Times New Roman"/>
        </w:rPr>
        <w:t>2.</w:t>
      </w:r>
      <w:r w:rsidR="009D7253" w:rsidRPr="008B3740">
        <w:rPr>
          <w:rFonts w:ascii="Times New Roman" w:hAnsi="Times New Roman"/>
        </w:rPr>
        <w:t xml:space="preserve"> I motivi di gravame possono essere congiuntamente esaminati essendo </w:t>
      </w:r>
      <w:r>
        <w:rPr>
          <w:rFonts w:ascii="Times New Roman" w:hAnsi="Times New Roman"/>
        </w:rPr>
        <w:t>comune il vizio che li affligge.</w:t>
      </w:r>
      <w:r w:rsidR="009D7253" w:rsidRPr="008B3740">
        <w:rPr>
          <w:rFonts w:ascii="Times New Roman" w:hAnsi="Times New Roman"/>
        </w:rPr>
        <w:t xml:space="preserve"> </w:t>
      </w:r>
    </w:p>
    <w:p w:rsidR="009D7253" w:rsidRPr="008B3740" w:rsidRDefault="00337EF6" w:rsidP="008B3740">
      <w:pPr>
        <w:pStyle w:val="CM5"/>
        <w:spacing w:line="240" w:lineRule="auto"/>
        <w:jc w:val="both"/>
        <w:rPr>
          <w:rFonts w:ascii="Times New Roman" w:hAnsi="Times New Roman"/>
        </w:rPr>
      </w:pPr>
      <w:r>
        <w:rPr>
          <w:rFonts w:ascii="Times New Roman" w:hAnsi="Times New Roman"/>
        </w:rPr>
        <w:t>2.</w:t>
      </w:r>
      <w:r w:rsidR="009D7253" w:rsidRPr="008B3740">
        <w:rPr>
          <w:rFonts w:ascii="Times New Roman" w:hAnsi="Times New Roman"/>
        </w:rPr>
        <w:t xml:space="preserve">1. In punto di fatto, è stato accertato che la </w:t>
      </w:r>
      <w:r>
        <w:rPr>
          <w:rFonts w:ascii="Times New Roman" w:hAnsi="Times New Roman"/>
          <w:i/>
          <w:iCs/>
        </w:rPr>
        <w:t>"T.</w:t>
      </w:r>
      <w:r w:rsidR="009D7253" w:rsidRPr="008B3740">
        <w:rPr>
          <w:rFonts w:ascii="Times New Roman" w:hAnsi="Times New Roman"/>
          <w:i/>
          <w:iCs/>
        </w:rPr>
        <w:t>C</w:t>
      </w:r>
      <w:r>
        <w:rPr>
          <w:rFonts w:ascii="Times New Roman" w:hAnsi="Times New Roman"/>
          <w:i/>
          <w:iCs/>
        </w:rPr>
        <w:t>. S.</w:t>
      </w:r>
      <w:r w:rsidR="009D7253" w:rsidRPr="008B3740">
        <w:rPr>
          <w:rFonts w:ascii="Times New Roman" w:hAnsi="Times New Roman"/>
          <w:i/>
          <w:iCs/>
        </w:rPr>
        <w:t>r</w:t>
      </w:r>
      <w:r>
        <w:rPr>
          <w:rFonts w:ascii="Times New Roman" w:hAnsi="Times New Roman"/>
          <w:i/>
          <w:iCs/>
        </w:rPr>
        <w:t>.</w:t>
      </w:r>
      <w:r w:rsidR="009D7253" w:rsidRPr="008B3740">
        <w:rPr>
          <w:rFonts w:ascii="Times New Roman" w:hAnsi="Times New Roman"/>
          <w:i/>
          <w:iCs/>
        </w:rPr>
        <w:t>l</w:t>
      </w:r>
      <w:r>
        <w:rPr>
          <w:rFonts w:ascii="Times New Roman" w:hAnsi="Times New Roman"/>
          <w:i/>
          <w:iCs/>
        </w:rPr>
        <w:t>.</w:t>
      </w:r>
      <w:r w:rsidR="009D7253" w:rsidRPr="008B3740">
        <w:rPr>
          <w:rFonts w:ascii="Times New Roman" w:hAnsi="Times New Roman"/>
          <w:i/>
          <w:iCs/>
        </w:rPr>
        <w:t xml:space="preserve">", </w:t>
      </w:r>
      <w:r w:rsidR="009D7253" w:rsidRPr="008B3740">
        <w:rPr>
          <w:rFonts w:ascii="Times New Roman" w:hAnsi="Times New Roman"/>
        </w:rPr>
        <w:t>essendo una conceria, svolgeva attività soggetta ai limiti di accettabilità previsti dalla legge in merito agli scarichi industriali, con la conseguenza che l'acqua non poteva essere immessa in rete fognaria se inquinata più di quarto previsto dai limit</w:t>
      </w:r>
      <w:r>
        <w:rPr>
          <w:rFonts w:ascii="Times New Roman" w:hAnsi="Times New Roman"/>
        </w:rPr>
        <w:t>i</w:t>
      </w:r>
      <w:r w:rsidR="009D7253" w:rsidRPr="008B3740">
        <w:rPr>
          <w:rFonts w:ascii="Times New Roman" w:hAnsi="Times New Roman"/>
        </w:rPr>
        <w:t xml:space="preserve">. </w:t>
      </w:r>
    </w:p>
    <w:p w:rsidR="009D7253" w:rsidRPr="008B3740" w:rsidRDefault="00337EF6" w:rsidP="008B3740">
      <w:pPr>
        <w:pStyle w:val="CM5"/>
        <w:spacing w:line="240" w:lineRule="auto"/>
        <w:jc w:val="both"/>
        <w:rPr>
          <w:rFonts w:ascii="Times New Roman" w:hAnsi="Times New Roman"/>
        </w:rPr>
      </w:pPr>
      <w:r>
        <w:rPr>
          <w:rFonts w:ascii="Times New Roman" w:hAnsi="Times New Roman"/>
        </w:rPr>
        <w:t>Po</w:t>
      </w:r>
      <w:r w:rsidR="009D7253" w:rsidRPr="008B3740">
        <w:rPr>
          <w:rFonts w:ascii="Times New Roman" w:hAnsi="Times New Roman"/>
        </w:rPr>
        <w:t>iché le acque delle concerie erano tradizionalmente piuttosto inquinanti, esse necessitavano di impianti di depurazione perché i limiti di accettabilità venissero rispettat</w:t>
      </w:r>
      <w:r>
        <w:rPr>
          <w:rFonts w:ascii="Times New Roman" w:hAnsi="Times New Roman"/>
        </w:rPr>
        <w:t>i</w:t>
      </w:r>
      <w:r w:rsidR="009D7253" w:rsidRPr="008B3740">
        <w:rPr>
          <w:rFonts w:ascii="Times New Roman" w:hAnsi="Times New Roman"/>
        </w:rPr>
        <w:t xml:space="preserve">. L'impianto di depurazione della </w:t>
      </w:r>
      <w:r>
        <w:rPr>
          <w:rFonts w:ascii="Times New Roman" w:hAnsi="Times New Roman"/>
          <w:i/>
          <w:iCs/>
        </w:rPr>
        <w:t>"T.</w:t>
      </w:r>
      <w:r w:rsidR="009D7253" w:rsidRPr="008B3740">
        <w:rPr>
          <w:rFonts w:ascii="Times New Roman" w:hAnsi="Times New Roman"/>
          <w:i/>
          <w:iCs/>
        </w:rPr>
        <w:t>C</w:t>
      </w:r>
      <w:r>
        <w:rPr>
          <w:rFonts w:ascii="Times New Roman" w:hAnsi="Times New Roman"/>
          <w:i/>
          <w:iCs/>
        </w:rPr>
        <w:t>. S.</w:t>
      </w:r>
      <w:r w:rsidR="009D7253" w:rsidRPr="008B3740">
        <w:rPr>
          <w:rFonts w:ascii="Times New Roman" w:hAnsi="Times New Roman"/>
          <w:i/>
          <w:iCs/>
        </w:rPr>
        <w:t>r</w:t>
      </w:r>
      <w:r>
        <w:rPr>
          <w:rFonts w:ascii="Times New Roman" w:hAnsi="Times New Roman"/>
          <w:i/>
          <w:iCs/>
        </w:rPr>
        <w:t>.</w:t>
      </w:r>
      <w:r w:rsidR="009D7253" w:rsidRPr="008B3740">
        <w:rPr>
          <w:rFonts w:ascii="Times New Roman" w:hAnsi="Times New Roman"/>
          <w:i/>
          <w:iCs/>
        </w:rPr>
        <w:t>l</w:t>
      </w:r>
      <w:r>
        <w:rPr>
          <w:rFonts w:ascii="Times New Roman" w:hAnsi="Times New Roman"/>
          <w:i/>
          <w:iCs/>
        </w:rPr>
        <w:t>.</w:t>
      </w:r>
      <w:r w:rsidR="009D7253" w:rsidRPr="008B3740">
        <w:rPr>
          <w:rFonts w:ascii="Times New Roman" w:hAnsi="Times New Roman"/>
          <w:i/>
          <w:iCs/>
        </w:rPr>
        <w:t xml:space="preserve">", </w:t>
      </w:r>
      <w:r w:rsidR="009D7253" w:rsidRPr="008B3740">
        <w:rPr>
          <w:rFonts w:ascii="Times New Roman" w:hAnsi="Times New Roman"/>
        </w:rPr>
        <w:t xml:space="preserve">a seguito di alcuni controlli, era risultato non funzionante e in stato di abbandono sicché, effettuati anche i rilievi presso il pozzetto di campionamento, era risultato che l'acqua in esso contenuta era assolutamente pulita, più pulita di quanto un normale e funzionante impianto di depurazione potesse farla risultare e ciò era assolutamente incompatibile con un impianto in stato di totale abbandono, </w:t>
      </w:r>
    </w:p>
    <w:p w:rsidR="009D7253" w:rsidRPr="008B3740" w:rsidRDefault="009D7253" w:rsidP="008B3740">
      <w:pPr>
        <w:pStyle w:val="CM5"/>
        <w:spacing w:line="240" w:lineRule="auto"/>
        <w:jc w:val="both"/>
        <w:rPr>
          <w:rFonts w:ascii="Times New Roman" w:hAnsi="Times New Roman"/>
        </w:rPr>
      </w:pPr>
      <w:r w:rsidRPr="008B3740">
        <w:rPr>
          <w:rFonts w:ascii="Times New Roman" w:hAnsi="Times New Roman"/>
        </w:rPr>
        <w:t>I tecnici procedevano allora ad una verifica nella rete fognaria comunale scoprendo che c'erano del reflui industriali che erano in fase di scarico e quindi aprivano il pozzetto attraverso il quale l'azienda si allacciava alla fognatura, a valle rispetto al pozzetto di campionamento, e scoprivano che dall'allacciamento della ditta stavano fuoriuscendo delle vernici che venivano</w:t>
      </w:r>
      <w:r w:rsidR="00337EF6">
        <w:rPr>
          <w:rFonts w:ascii="Times New Roman" w:hAnsi="Times New Roman"/>
        </w:rPr>
        <w:t xml:space="preserve"> prelevate.</w:t>
      </w:r>
      <w:r w:rsidRPr="008B3740">
        <w:rPr>
          <w:rFonts w:ascii="Times New Roman" w:hAnsi="Times New Roman"/>
        </w:rPr>
        <w:t xml:space="preserve"> </w:t>
      </w:r>
    </w:p>
    <w:p w:rsidR="009D7253" w:rsidRPr="008B3740" w:rsidRDefault="009D7253" w:rsidP="008B3740">
      <w:pPr>
        <w:pStyle w:val="CM5"/>
        <w:spacing w:line="240" w:lineRule="auto"/>
        <w:jc w:val="both"/>
        <w:rPr>
          <w:rFonts w:ascii="Times New Roman" w:hAnsi="Times New Roman"/>
        </w:rPr>
      </w:pPr>
      <w:r w:rsidRPr="008B3740">
        <w:rPr>
          <w:rFonts w:ascii="Times New Roman" w:hAnsi="Times New Roman"/>
        </w:rPr>
        <w:t xml:space="preserve">Eseguita una ispezione presso l'azienda, si accertava che le vernici venivano riversate in un lavandino collegato alla rete delle acque meteoriche, non adibita a raccogliere reflui industriali, ricollegata direttamente al pozzetto dal quale tecnici avevano prelevato il campione di vernice, che si trovava a valle rispetto a quello di campionamento, concludendo che i reflui, passando dalla rete delle acque meteoriche, bypassavano il pozzetto di campionamento per giungere direttamente al pozzetto a valle di questo per confluire infine nella fognatura. </w:t>
      </w:r>
    </w:p>
    <w:p w:rsidR="009D7253" w:rsidRPr="008B3740" w:rsidRDefault="00337EF6" w:rsidP="008B3740">
      <w:pPr>
        <w:pStyle w:val="CM5"/>
        <w:spacing w:line="240" w:lineRule="auto"/>
        <w:jc w:val="both"/>
        <w:rPr>
          <w:rFonts w:ascii="Times New Roman" w:hAnsi="Times New Roman"/>
        </w:rPr>
      </w:pPr>
      <w:r>
        <w:rPr>
          <w:rFonts w:ascii="Times New Roman" w:hAnsi="Times New Roman"/>
        </w:rPr>
        <w:t>2.2.</w:t>
      </w:r>
      <w:r w:rsidR="009D7253" w:rsidRPr="008B3740">
        <w:rPr>
          <w:rFonts w:ascii="Times New Roman" w:hAnsi="Times New Roman"/>
        </w:rPr>
        <w:t xml:space="preserve"> Precisa la ricorrente che la Corte territoriale ha affermato che </w:t>
      </w:r>
      <w:r w:rsidR="009D7253" w:rsidRPr="008B3740">
        <w:rPr>
          <w:rFonts w:ascii="Times New Roman" w:hAnsi="Times New Roman"/>
          <w:i/>
          <w:iCs/>
        </w:rPr>
        <w:t xml:space="preserve">"non essendo stato possibile verificare l'esatto percorso delle tubature </w:t>
      </w:r>
      <w:r w:rsidR="009D7253" w:rsidRPr="008B3740">
        <w:rPr>
          <w:rFonts w:ascii="Times New Roman" w:hAnsi="Times New Roman"/>
        </w:rPr>
        <w:t xml:space="preserve">e </w:t>
      </w:r>
      <w:r w:rsidR="009D7253" w:rsidRPr="008B3740">
        <w:rPr>
          <w:rFonts w:ascii="Times New Roman" w:hAnsi="Times New Roman"/>
          <w:i/>
          <w:iCs/>
        </w:rPr>
        <w:t xml:space="preserve">delle reti di scarico (interrate), occorre necessariamente risalire dal risultato (dai pozzetti in cui viene trovato un refluo), al percorso delle tubature. Nel caso di specie, il refluo bianco </w:t>
      </w:r>
      <w:r w:rsidR="009D7253" w:rsidRPr="008B3740">
        <w:rPr>
          <w:rFonts w:ascii="Times New Roman" w:hAnsi="Times New Roman"/>
        </w:rPr>
        <w:t xml:space="preserve">e, a </w:t>
      </w:r>
      <w:r w:rsidR="009D7253" w:rsidRPr="008B3740">
        <w:rPr>
          <w:rFonts w:ascii="Times New Roman" w:hAnsi="Times New Roman"/>
          <w:i/>
          <w:iCs/>
        </w:rPr>
        <w:t xml:space="preserve">detta del </w:t>
      </w:r>
      <w:r w:rsidR="00CE2374">
        <w:rPr>
          <w:rFonts w:ascii="Times New Roman" w:hAnsi="Times New Roman"/>
          <w:i/>
          <w:iCs/>
        </w:rPr>
        <w:t>C.</w:t>
      </w:r>
      <w:r w:rsidR="009D7253" w:rsidRPr="008B3740">
        <w:rPr>
          <w:rFonts w:ascii="Times New Roman" w:hAnsi="Times New Roman"/>
          <w:i/>
          <w:iCs/>
        </w:rPr>
        <w:t xml:space="preserve">, anche quello azzurro, venivano trovati sia nel pozzetto alla base della rete meteorica </w:t>
      </w:r>
      <w:r w:rsidR="009D7253" w:rsidRPr="008B3740">
        <w:rPr>
          <w:rFonts w:ascii="Times New Roman" w:hAnsi="Times New Roman"/>
        </w:rPr>
        <w:t>-</w:t>
      </w:r>
      <w:r w:rsidR="00CE2374">
        <w:rPr>
          <w:rFonts w:ascii="Times New Roman" w:hAnsi="Times New Roman"/>
        </w:rPr>
        <w:t xml:space="preserve"> </w:t>
      </w:r>
      <w:r w:rsidR="009D7253" w:rsidRPr="008B3740">
        <w:rPr>
          <w:rFonts w:ascii="Times New Roman" w:hAnsi="Times New Roman"/>
          <w:i/>
          <w:iCs/>
        </w:rPr>
        <w:t xml:space="preserve">che in ogni </w:t>
      </w:r>
      <w:r w:rsidR="009D7253" w:rsidRPr="008B3740">
        <w:rPr>
          <w:rFonts w:ascii="Times New Roman" w:hAnsi="Times New Roman"/>
        </w:rPr>
        <w:t xml:space="preserve">caso </w:t>
      </w:r>
      <w:r w:rsidR="009D7253" w:rsidRPr="008B3740">
        <w:rPr>
          <w:rFonts w:ascii="Times New Roman" w:hAnsi="Times New Roman"/>
          <w:i/>
          <w:iCs/>
        </w:rPr>
        <w:t xml:space="preserve">non dovrebbe raccogliere reflui industriali </w:t>
      </w:r>
      <w:r w:rsidR="009D7253" w:rsidRPr="008B3740">
        <w:rPr>
          <w:rFonts w:ascii="Times New Roman" w:hAnsi="Times New Roman"/>
        </w:rPr>
        <w:t>-</w:t>
      </w:r>
      <w:r w:rsidR="00CE2374">
        <w:rPr>
          <w:rFonts w:ascii="Times New Roman" w:hAnsi="Times New Roman"/>
        </w:rPr>
        <w:t xml:space="preserve"> </w:t>
      </w:r>
      <w:r w:rsidR="009D7253" w:rsidRPr="008B3740">
        <w:rPr>
          <w:rFonts w:ascii="Times New Roman" w:hAnsi="Times New Roman"/>
          <w:i/>
          <w:iCs/>
        </w:rPr>
        <w:t xml:space="preserve">sia in quello di via </w:t>
      </w:r>
      <w:r w:rsidR="00CE2374">
        <w:rPr>
          <w:rFonts w:ascii="Times New Roman" w:hAnsi="Times New Roman"/>
          <w:i/>
          <w:iCs/>
        </w:rPr>
        <w:t>xxx</w:t>
      </w:r>
      <w:r w:rsidR="009D7253" w:rsidRPr="008B3740">
        <w:rPr>
          <w:rFonts w:ascii="Times New Roman" w:hAnsi="Times New Roman"/>
          <w:i/>
          <w:iCs/>
        </w:rPr>
        <w:t xml:space="preserve">, che andava poi </w:t>
      </w:r>
      <w:r w:rsidR="009D7253" w:rsidRPr="008B3740">
        <w:rPr>
          <w:rFonts w:ascii="Times New Roman" w:hAnsi="Times New Roman"/>
        </w:rPr>
        <w:t xml:space="preserve">a </w:t>
      </w:r>
      <w:r w:rsidR="009D7253" w:rsidRPr="008B3740">
        <w:rPr>
          <w:rFonts w:ascii="Times New Roman" w:hAnsi="Times New Roman"/>
          <w:i/>
          <w:iCs/>
        </w:rPr>
        <w:t>confluire direttamente dalla fogna comunale. All'interno del pozzetto di campionamento delle acque veniva invece trovata soltanto acqua pu</w:t>
      </w:r>
      <w:r w:rsidR="00CE2374">
        <w:rPr>
          <w:rFonts w:ascii="Times New Roman" w:hAnsi="Times New Roman"/>
          <w:i/>
          <w:iCs/>
        </w:rPr>
        <w:t>lita</w:t>
      </w:r>
      <w:r w:rsidR="009D7253" w:rsidRPr="008B3740">
        <w:rPr>
          <w:rFonts w:ascii="Times New Roman" w:hAnsi="Times New Roman"/>
          <w:i/>
          <w:iCs/>
        </w:rPr>
        <w:t xml:space="preserve"> </w:t>
      </w:r>
      <w:r w:rsidR="009D7253" w:rsidRPr="008B3740">
        <w:rPr>
          <w:rFonts w:ascii="Times New Roman" w:hAnsi="Times New Roman"/>
        </w:rPr>
        <w:t xml:space="preserve">e </w:t>
      </w:r>
      <w:r w:rsidR="009D7253" w:rsidRPr="008B3740">
        <w:rPr>
          <w:rFonts w:ascii="Times New Roman" w:hAnsi="Times New Roman"/>
          <w:i/>
          <w:iCs/>
        </w:rPr>
        <w:t xml:space="preserve">ciò implica che quest'ultimo veniva bypassato attraverso una deviazione della rete di scarico". </w:t>
      </w:r>
    </w:p>
    <w:p w:rsidR="009D7253" w:rsidRPr="008B3740" w:rsidRDefault="009D7253" w:rsidP="008B3740">
      <w:pPr>
        <w:pStyle w:val="CM5"/>
        <w:spacing w:line="240" w:lineRule="auto"/>
        <w:jc w:val="both"/>
        <w:rPr>
          <w:rFonts w:ascii="Times New Roman" w:hAnsi="Times New Roman"/>
        </w:rPr>
      </w:pPr>
      <w:r w:rsidRPr="008B3740">
        <w:rPr>
          <w:rFonts w:ascii="Times New Roman" w:hAnsi="Times New Roman"/>
        </w:rPr>
        <w:t>Secondo la ricorrente la Corte d'appello cadrebbe in errore laddove fonda il proprio convincimento su un dato di esperienza acquisita e sulla dichiarazione secondo la quale la vernice blu era stata trovata quantome</w:t>
      </w:r>
      <w:r w:rsidR="00CE2374">
        <w:rPr>
          <w:rFonts w:ascii="Times New Roman" w:hAnsi="Times New Roman"/>
        </w:rPr>
        <w:t>no in uno dei pozzetti interni.</w:t>
      </w:r>
    </w:p>
    <w:p w:rsidR="009D7253" w:rsidRPr="008B3740" w:rsidRDefault="009D7253" w:rsidP="008B3740">
      <w:pPr>
        <w:pStyle w:val="CM5"/>
        <w:spacing w:line="240" w:lineRule="auto"/>
        <w:jc w:val="both"/>
        <w:rPr>
          <w:rFonts w:ascii="Times New Roman" w:hAnsi="Times New Roman"/>
        </w:rPr>
      </w:pPr>
      <w:r w:rsidRPr="008B3740">
        <w:rPr>
          <w:rFonts w:ascii="Times New Roman" w:hAnsi="Times New Roman"/>
        </w:rPr>
        <w:t>Si obietta anche che uno di questi pozzet</w:t>
      </w:r>
      <w:r w:rsidR="00CE2374">
        <w:rPr>
          <w:rFonts w:ascii="Times New Roman" w:hAnsi="Times New Roman"/>
        </w:rPr>
        <w:t xml:space="preserve">ti interni, dove sarebbe stato  </w:t>
      </w:r>
      <w:r w:rsidRPr="008B3740">
        <w:rPr>
          <w:rFonts w:ascii="Times New Roman" w:hAnsi="Times New Roman"/>
        </w:rPr>
        <w:t xml:space="preserve">individuato il solo tracciante blu, non era in alcun modo collegato al luogo in cui </w:t>
      </w:r>
      <w:r w:rsidR="00CE2374">
        <w:rPr>
          <w:rFonts w:ascii="Times New Roman" w:hAnsi="Times New Roman"/>
        </w:rPr>
        <w:t xml:space="preserve"> </w:t>
      </w:r>
      <w:r w:rsidRPr="008B3740">
        <w:rPr>
          <w:rFonts w:ascii="Times New Roman" w:hAnsi="Times New Roman"/>
        </w:rPr>
        <w:t xml:space="preserve">è stato effettuato il prelievo incriminato e che ciò sarebbe comprovato dal fatto </w:t>
      </w:r>
      <w:r w:rsidR="00CE2374">
        <w:rPr>
          <w:rFonts w:ascii="Times New Roman" w:hAnsi="Times New Roman"/>
        </w:rPr>
        <w:t xml:space="preserve"> </w:t>
      </w:r>
      <w:r w:rsidRPr="008B3740">
        <w:rPr>
          <w:rFonts w:ascii="Times New Roman" w:hAnsi="Times New Roman"/>
        </w:rPr>
        <w:t xml:space="preserve">che il tracciante blu era assente nel luogo di campionamento sicché, qualora l'ipotesi accusatoria fosse stata provata, ossia che fosse stata raggiunta la prova </w:t>
      </w:r>
      <w:r w:rsidR="00CE2374">
        <w:rPr>
          <w:rFonts w:ascii="Times New Roman" w:hAnsi="Times New Roman"/>
        </w:rPr>
        <w:t xml:space="preserve"> </w:t>
      </w:r>
      <w:r w:rsidRPr="008B3740">
        <w:rPr>
          <w:rFonts w:ascii="Times New Roman" w:hAnsi="Times New Roman"/>
        </w:rPr>
        <w:t xml:space="preserve">dell'esistenza </w:t>
      </w:r>
      <w:r w:rsidR="00CE2374">
        <w:rPr>
          <w:rFonts w:ascii="Times New Roman" w:hAnsi="Times New Roman"/>
        </w:rPr>
        <w:t>di un bypass, allora nel luogo i</w:t>
      </w:r>
      <w:r w:rsidRPr="008B3740">
        <w:rPr>
          <w:rFonts w:ascii="Times New Roman" w:hAnsi="Times New Roman"/>
        </w:rPr>
        <w:t xml:space="preserve">n cui è stato effettuato il prelievo si </w:t>
      </w:r>
      <w:r w:rsidR="00CE2374">
        <w:rPr>
          <w:rFonts w:ascii="Times New Roman" w:hAnsi="Times New Roman"/>
        </w:rPr>
        <w:t xml:space="preserve"> </w:t>
      </w:r>
      <w:r w:rsidRPr="008B3740">
        <w:rPr>
          <w:rFonts w:ascii="Times New Roman" w:hAnsi="Times New Roman"/>
        </w:rPr>
        <w:t xml:space="preserve">sarebbe dovuta trovare una abbondante quantità di refluo blu e ciò non sarebbe </w:t>
      </w:r>
      <w:r w:rsidR="00CE2374">
        <w:rPr>
          <w:rFonts w:ascii="Times New Roman" w:hAnsi="Times New Roman"/>
        </w:rPr>
        <w:t>avvenuto.</w:t>
      </w:r>
      <w:r w:rsidRPr="008B3740">
        <w:rPr>
          <w:rFonts w:ascii="Times New Roman" w:hAnsi="Times New Roman"/>
        </w:rPr>
        <w:t xml:space="preserve"> </w:t>
      </w:r>
    </w:p>
    <w:p w:rsidR="009D7253" w:rsidRPr="008B3740" w:rsidRDefault="009D7253" w:rsidP="008B3740">
      <w:pPr>
        <w:pStyle w:val="CM5"/>
        <w:spacing w:line="240" w:lineRule="auto"/>
        <w:jc w:val="both"/>
        <w:rPr>
          <w:rFonts w:ascii="Times New Roman" w:hAnsi="Times New Roman"/>
        </w:rPr>
      </w:pPr>
      <w:r w:rsidRPr="008B3740">
        <w:rPr>
          <w:rFonts w:ascii="Times New Roman" w:hAnsi="Times New Roman"/>
        </w:rPr>
        <w:t xml:space="preserve">Peraltro, aggiunge la ricorrente che il prelievo operato presso il "pozzetto di ispezione" non è stato corretto sia perché quello ispezionato non è un </w:t>
      </w:r>
      <w:r w:rsidRPr="008B3740">
        <w:rPr>
          <w:rFonts w:ascii="Times New Roman" w:hAnsi="Times New Roman"/>
          <w:i/>
          <w:iCs/>
        </w:rPr>
        <w:t xml:space="preserve">"pozzetto" </w:t>
      </w:r>
      <w:r w:rsidRPr="008B3740">
        <w:rPr>
          <w:rFonts w:ascii="Times New Roman" w:hAnsi="Times New Roman"/>
        </w:rPr>
        <w:t xml:space="preserve">e sia perché il punto in cui è stato eseguito il campionamento non è corretto, conseguendo da ciò che non è stata raggiunta la prova ogni oltre ragionevole dubbio che il refluo, contenente le sostanze al di sopra del limite consentito, provenisse dalla proprietà della ricorrente, </w:t>
      </w:r>
    </w:p>
    <w:p w:rsidR="009D7253" w:rsidRPr="008B3740" w:rsidRDefault="009D7253" w:rsidP="008B3740">
      <w:pPr>
        <w:pStyle w:val="CM5"/>
        <w:spacing w:line="240" w:lineRule="auto"/>
        <w:jc w:val="both"/>
        <w:rPr>
          <w:rFonts w:ascii="Times New Roman" w:hAnsi="Times New Roman"/>
        </w:rPr>
      </w:pPr>
      <w:r w:rsidRPr="008B3740">
        <w:rPr>
          <w:rFonts w:ascii="Times New Roman" w:hAnsi="Times New Roman"/>
        </w:rPr>
        <w:t xml:space="preserve">2.3. La Corte d'appello ha chiarito che il prelievo è stato operato presso il pozzetto di ispezione su via </w:t>
      </w:r>
      <w:r w:rsidR="00CE2374">
        <w:rPr>
          <w:rFonts w:ascii="Times New Roman" w:hAnsi="Times New Roman"/>
        </w:rPr>
        <w:t>xxx</w:t>
      </w:r>
      <w:r w:rsidRPr="008B3740">
        <w:rPr>
          <w:rFonts w:ascii="Times New Roman" w:hAnsi="Times New Roman"/>
        </w:rPr>
        <w:t>, a confine con la proprietà della ricorrente, proprio perché lo sca</w:t>
      </w:r>
      <w:r w:rsidR="00CE2374">
        <w:rPr>
          <w:rFonts w:ascii="Times New Roman" w:hAnsi="Times New Roman"/>
        </w:rPr>
        <w:t>rico di vernice della società "T.</w:t>
      </w:r>
      <w:r w:rsidRPr="008B3740">
        <w:rPr>
          <w:rFonts w:ascii="Times New Roman" w:hAnsi="Times New Roman"/>
        </w:rPr>
        <w:t>C</w:t>
      </w:r>
      <w:r w:rsidR="00CE2374">
        <w:rPr>
          <w:rFonts w:ascii="Times New Roman" w:hAnsi="Times New Roman"/>
        </w:rPr>
        <w:t>.</w:t>
      </w:r>
      <w:r w:rsidRPr="008B3740">
        <w:rPr>
          <w:rFonts w:ascii="Times New Roman" w:hAnsi="Times New Roman"/>
        </w:rPr>
        <w:t xml:space="preserve"> </w:t>
      </w:r>
      <w:r w:rsidRPr="008B3740">
        <w:rPr>
          <w:rFonts w:ascii="Times New Roman" w:hAnsi="Times New Roman"/>
          <w:i/>
          <w:iCs/>
        </w:rPr>
        <w:t>S</w:t>
      </w:r>
      <w:r w:rsidR="00CE2374">
        <w:rPr>
          <w:rFonts w:ascii="Times New Roman" w:hAnsi="Times New Roman"/>
          <w:i/>
          <w:iCs/>
        </w:rPr>
        <w:t>.</w:t>
      </w:r>
      <w:r w:rsidRPr="008B3740">
        <w:rPr>
          <w:rFonts w:ascii="Times New Roman" w:hAnsi="Times New Roman"/>
          <w:i/>
          <w:iCs/>
        </w:rPr>
        <w:t>r</w:t>
      </w:r>
      <w:r w:rsidR="00CE2374">
        <w:rPr>
          <w:rFonts w:ascii="Times New Roman" w:hAnsi="Times New Roman"/>
          <w:i/>
          <w:iCs/>
        </w:rPr>
        <w:t>.</w:t>
      </w:r>
      <w:r w:rsidRPr="008B3740">
        <w:rPr>
          <w:rFonts w:ascii="Times New Roman" w:hAnsi="Times New Roman"/>
          <w:i/>
          <w:iCs/>
        </w:rPr>
        <w:t>l</w:t>
      </w:r>
      <w:r w:rsidR="00CE2374">
        <w:rPr>
          <w:rFonts w:ascii="Times New Roman" w:hAnsi="Times New Roman"/>
          <w:i/>
          <w:iCs/>
        </w:rPr>
        <w:t>.</w:t>
      </w:r>
      <w:r w:rsidRPr="008B3740">
        <w:rPr>
          <w:rFonts w:ascii="Times New Roman" w:hAnsi="Times New Roman"/>
          <w:i/>
          <w:iCs/>
        </w:rPr>
        <w:t xml:space="preserve">" </w:t>
      </w:r>
      <w:r w:rsidRPr="008B3740">
        <w:rPr>
          <w:rFonts w:ascii="Times New Roman" w:hAnsi="Times New Roman"/>
        </w:rPr>
        <w:t>era in corso sulla "rete delle acque meteoriche" bypassando il pozzetto di campionamento delle acque industriali e, come riferito dal teste C</w:t>
      </w:r>
      <w:r w:rsidR="00CE2374">
        <w:rPr>
          <w:rFonts w:ascii="Times New Roman" w:hAnsi="Times New Roman"/>
        </w:rPr>
        <w:t>.</w:t>
      </w:r>
      <w:r w:rsidRPr="008B3740">
        <w:rPr>
          <w:rFonts w:ascii="Times New Roman" w:hAnsi="Times New Roman"/>
        </w:rPr>
        <w:t xml:space="preserve">, quella che </w:t>
      </w:r>
      <w:r w:rsidRPr="008B3740">
        <w:rPr>
          <w:rFonts w:ascii="Times New Roman" w:hAnsi="Times New Roman"/>
          <w:i/>
          <w:iCs/>
        </w:rPr>
        <w:t xml:space="preserve">"veniva fuori" </w:t>
      </w:r>
      <w:r w:rsidRPr="008B3740">
        <w:rPr>
          <w:rFonts w:ascii="Times New Roman" w:hAnsi="Times New Roman"/>
        </w:rPr>
        <w:t xml:space="preserve">era </w:t>
      </w:r>
      <w:r w:rsidRPr="008B3740">
        <w:rPr>
          <w:rFonts w:ascii="Times New Roman" w:hAnsi="Times New Roman"/>
        </w:rPr>
        <w:lastRenderedPageBreak/>
        <w:t xml:space="preserve">vernice, come è evidenziato, senza ombra di dubbio, dalla semplice visione delle foto a colori prodotte dal pubblico ministero all'udienza del 19 marzo 2011. </w:t>
      </w:r>
    </w:p>
    <w:p w:rsidR="009D7253" w:rsidRPr="008B3740" w:rsidRDefault="009D7253" w:rsidP="00CE2374">
      <w:pPr>
        <w:pStyle w:val="CM5"/>
        <w:spacing w:line="240" w:lineRule="auto"/>
        <w:jc w:val="both"/>
        <w:rPr>
          <w:rFonts w:ascii="Times New Roman" w:hAnsi="Times New Roman"/>
        </w:rPr>
      </w:pPr>
      <w:r w:rsidRPr="008B3740">
        <w:rPr>
          <w:rFonts w:ascii="Times New Roman" w:hAnsi="Times New Roman"/>
        </w:rPr>
        <w:t>La Corte territoriale ha anche chiarito che le fotografie acquisite in atti, unitamente a quelle in cui l'impianto di depurazione appariva con evidenti segni di ruggine e coperto di foglie secche a riprova del suo mancato funzionamento, erano contestuali a</w:t>
      </w:r>
      <w:r w:rsidR="00CE2374">
        <w:rPr>
          <w:rFonts w:ascii="Times New Roman" w:hAnsi="Times New Roman"/>
        </w:rPr>
        <w:t>ll'accertamento del 26 gennaio</w:t>
      </w:r>
      <w:r w:rsidRPr="008B3740">
        <w:rPr>
          <w:rFonts w:ascii="Times New Roman" w:hAnsi="Times New Roman"/>
        </w:rPr>
        <w:t xml:space="preserve"> 2011, tanto che il teste aveva riferito che il sopralluogo eseguito il 26 gennaio 2011 fu </w:t>
      </w:r>
      <w:r w:rsidR="00CE2374">
        <w:rPr>
          <w:rFonts w:ascii="Times New Roman" w:hAnsi="Times New Roman"/>
        </w:rPr>
        <w:t>dettato dalla</w:t>
      </w:r>
      <w:r w:rsidRPr="008B3740">
        <w:rPr>
          <w:rFonts w:ascii="Times New Roman" w:hAnsi="Times New Roman"/>
        </w:rPr>
        <w:t xml:space="preserve"> circostanza che nel pozzetto dì campionamento delle acque ind</w:t>
      </w:r>
      <w:r w:rsidR="00CE2374">
        <w:rPr>
          <w:rFonts w:ascii="Times New Roman" w:hAnsi="Times New Roman"/>
        </w:rPr>
        <w:t xml:space="preserve">ustriali erano state rinvenute  </w:t>
      </w:r>
      <w:r w:rsidRPr="008B3740">
        <w:rPr>
          <w:rFonts w:ascii="Times New Roman" w:hAnsi="Times New Roman"/>
        </w:rPr>
        <w:t xml:space="preserve">acque pulite, il che appariva incompatibile con lo stato di abbandono e l'immissione dell'impianto. </w:t>
      </w:r>
    </w:p>
    <w:p w:rsidR="009D7253" w:rsidRPr="008B3740" w:rsidRDefault="009D7253" w:rsidP="008B3740">
      <w:pPr>
        <w:pStyle w:val="CM8"/>
        <w:spacing w:line="240" w:lineRule="auto"/>
        <w:jc w:val="both"/>
        <w:rPr>
          <w:rFonts w:ascii="Times New Roman" w:hAnsi="Times New Roman"/>
        </w:rPr>
      </w:pPr>
      <w:r w:rsidRPr="008B3740">
        <w:rPr>
          <w:rFonts w:ascii="Times New Roman" w:hAnsi="Times New Roman"/>
        </w:rPr>
        <w:t xml:space="preserve">Ne consegue che i giudici del merito hanno fondato il proprio convincimento sulla base di una pluralità dì circostanze </w:t>
      </w:r>
      <w:r w:rsidR="00CE2374">
        <w:rPr>
          <w:rFonts w:ascii="Times New Roman" w:hAnsi="Times New Roman"/>
        </w:rPr>
        <w:t>(il mancato funzionamento dell'i</w:t>
      </w:r>
      <w:r w:rsidRPr="008B3740">
        <w:rPr>
          <w:rFonts w:ascii="Times New Roman" w:hAnsi="Times New Roman"/>
        </w:rPr>
        <w:t>mpianto di d</w:t>
      </w:r>
      <w:r w:rsidR="00CE2374">
        <w:rPr>
          <w:rFonts w:ascii="Times New Roman" w:hAnsi="Times New Roman"/>
        </w:rPr>
        <w:t>epurazione, le prove testimonia</w:t>
      </w:r>
      <w:r w:rsidRPr="008B3740">
        <w:rPr>
          <w:rFonts w:ascii="Times New Roman" w:hAnsi="Times New Roman"/>
        </w:rPr>
        <w:t xml:space="preserve">li, i rilievi fotografici e di sopralluogo, le modalità del campionamento), sicché i rilievi della ricorrente, da un lato, operano una indebita frantumazione degli elementi posti a base della decisione impugnata e, dall'altro, introducono argomenti squisitamente fattuali, tendenti ad ipotizzare una ricostruzione alternativa dei fatti di causa, non consentita nel giudizio di legittimità, in presenza peraltro di una motivazione del tutto adeguata e priva di illogicità. </w:t>
      </w:r>
    </w:p>
    <w:p w:rsidR="009D7253" w:rsidRPr="008B3740" w:rsidRDefault="00CE2374" w:rsidP="008B3740">
      <w:pPr>
        <w:pStyle w:val="CM4"/>
        <w:spacing w:line="240" w:lineRule="auto"/>
        <w:jc w:val="both"/>
        <w:rPr>
          <w:rFonts w:ascii="Times New Roman" w:hAnsi="Times New Roman"/>
        </w:rPr>
      </w:pPr>
      <w:r>
        <w:rPr>
          <w:rFonts w:ascii="Times New Roman" w:hAnsi="Times New Roman"/>
        </w:rPr>
        <w:t>2.4.</w:t>
      </w:r>
      <w:r w:rsidR="009D7253" w:rsidRPr="008B3740">
        <w:rPr>
          <w:rFonts w:ascii="Times New Roman" w:hAnsi="Times New Roman"/>
        </w:rPr>
        <w:t xml:space="preserve"> Pienamente assertiva deve poi ritenersi la censura circa le modalità del campionamento, avendo i giudici d'appello fatto buo</w:t>
      </w:r>
      <w:r>
        <w:rPr>
          <w:rFonts w:ascii="Times New Roman" w:hAnsi="Times New Roman"/>
        </w:rPr>
        <w:t>n governo del</w:t>
      </w:r>
      <w:r w:rsidR="009D7253" w:rsidRPr="008B3740">
        <w:rPr>
          <w:rFonts w:ascii="Times New Roman" w:hAnsi="Times New Roman"/>
        </w:rPr>
        <w:t xml:space="preserve"> principio affermato da questa Corte, al quale va dato continuità, secondo il quale le indicazioni sulle metodiche di prelievo e campiona</w:t>
      </w:r>
      <w:r>
        <w:rPr>
          <w:rFonts w:ascii="Times New Roman" w:hAnsi="Times New Roman"/>
        </w:rPr>
        <w:t>mento del refluo, contenute nell'Allegato 5 alla Parte II</w:t>
      </w:r>
      <w:r w:rsidR="00FF6AE2">
        <w:rPr>
          <w:rFonts w:ascii="Times New Roman" w:hAnsi="Times New Roman"/>
        </w:rPr>
        <w:t>I</w:t>
      </w:r>
      <w:r w:rsidR="00DA1C08">
        <w:rPr>
          <w:rFonts w:ascii="Times New Roman" w:hAnsi="Times New Roman"/>
        </w:rPr>
        <w:t xml:space="preserve"> del D.Lgs.</w:t>
      </w:r>
      <w:r w:rsidR="009D7253" w:rsidRPr="008B3740">
        <w:rPr>
          <w:rFonts w:ascii="Times New Roman" w:hAnsi="Times New Roman"/>
        </w:rPr>
        <w:t xml:space="preserve"> 3 aprile 2006, n. 152, nello specificare che la metodica normale è quella del campionamen</w:t>
      </w:r>
      <w:r>
        <w:rPr>
          <w:rFonts w:ascii="Times New Roman" w:hAnsi="Times New Roman"/>
        </w:rPr>
        <w:t xml:space="preserve">to medio, non stabiliscono un </w:t>
      </w:r>
      <w:r w:rsidR="005D0FEB">
        <w:rPr>
          <w:rFonts w:ascii="Times New Roman" w:hAnsi="Times New Roman"/>
        </w:rPr>
        <w:t>criterio legale di</w:t>
      </w:r>
      <w:r w:rsidR="009D7253" w:rsidRPr="008B3740">
        <w:rPr>
          <w:rFonts w:ascii="Times New Roman" w:hAnsi="Times New Roman"/>
        </w:rPr>
        <w:t xml:space="preserve"> valutazione della prova, in quanto è consentito all'organo di controllo procedere con modalità diverse di campionamento, anche istantaneo, qualora ciò sia giustificato da particolari esigenze (Sez, 3, n. 16054 del 16/03/2011, Catabbi, Rv. 250309), posto che infatti lo stesso Allegato 5 abilita l'organo di controllo a procedere ad un campionamento diverso, anche istantaneo, in considerazione delle caratteristiche del ciclo produttivo, del tipo di scarico (continuo, discontinuo, istantaneo), del tipo di accertamento, purché si dia espressa giustificazione ne! verbale di acc</w:t>
      </w:r>
      <w:r>
        <w:rPr>
          <w:rFonts w:ascii="Times New Roman" w:hAnsi="Times New Roman"/>
        </w:rPr>
        <w:t>ertamento della scelta operata.</w:t>
      </w:r>
    </w:p>
    <w:p w:rsidR="009D7253" w:rsidRPr="008B3740" w:rsidRDefault="00CE2374" w:rsidP="008B3740">
      <w:pPr>
        <w:pStyle w:val="CM8"/>
        <w:spacing w:line="240" w:lineRule="auto"/>
        <w:jc w:val="both"/>
        <w:rPr>
          <w:rFonts w:ascii="Times New Roman" w:hAnsi="Times New Roman"/>
        </w:rPr>
      </w:pPr>
      <w:r>
        <w:rPr>
          <w:rFonts w:ascii="Times New Roman" w:hAnsi="Times New Roman"/>
        </w:rPr>
        <w:t>2.</w:t>
      </w:r>
      <w:r w:rsidR="009D7253" w:rsidRPr="008B3740">
        <w:rPr>
          <w:rFonts w:ascii="Times New Roman" w:hAnsi="Times New Roman"/>
        </w:rPr>
        <w:t xml:space="preserve">5. Del tutto disarticolata appare poi la doglianza circa il fatto che i giudici del merito avrebbero tenuto conto di una nozione normativa di </w:t>
      </w:r>
      <w:r w:rsidR="009D7253" w:rsidRPr="008B3740">
        <w:rPr>
          <w:rFonts w:ascii="Times New Roman" w:hAnsi="Times New Roman"/>
          <w:i/>
          <w:iCs/>
        </w:rPr>
        <w:t xml:space="preserve">"scarico" </w:t>
      </w:r>
      <w:r w:rsidR="009D7253" w:rsidRPr="008B3740">
        <w:rPr>
          <w:rFonts w:ascii="Times New Roman" w:hAnsi="Times New Roman"/>
        </w:rPr>
        <w:t xml:space="preserve">superata dal decreto legislativo n. 4 del 2008. </w:t>
      </w:r>
    </w:p>
    <w:p w:rsidR="009D7253" w:rsidRPr="008B3740" w:rsidRDefault="009D7253" w:rsidP="008B3740">
      <w:pPr>
        <w:pStyle w:val="CM8"/>
        <w:spacing w:line="240" w:lineRule="auto"/>
        <w:jc w:val="both"/>
        <w:rPr>
          <w:rFonts w:ascii="Times New Roman" w:hAnsi="Times New Roman"/>
        </w:rPr>
      </w:pPr>
      <w:r w:rsidRPr="008B3740">
        <w:rPr>
          <w:rFonts w:ascii="Times New Roman" w:hAnsi="Times New Roman"/>
        </w:rPr>
        <w:t>Va ricordato che i tecnici avevano provveduto ad una verifica nella rete fognaria comunale ed avevano sc</w:t>
      </w:r>
      <w:r w:rsidR="00DA1C08">
        <w:rPr>
          <w:rFonts w:ascii="Times New Roman" w:hAnsi="Times New Roman"/>
        </w:rPr>
        <w:t>operto che c'erano dei reflui</w:t>
      </w:r>
      <w:r w:rsidRPr="008B3740">
        <w:rPr>
          <w:rFonts w:ascii="Times New Roman" w:hAnsi="Times New Roman"/>
        </w:rPr>
        <w:t xml:space="preserve"> industriali, anche pesantemente contaminati, che erano in fase di scarico e perciò essi aprirono i</w:t>
      </w:r>
      <w:r w:rsidR="00DA1C08">
        <w:rPr>
          <w:rFonts w:ascii="Times New Roman" w:hAnsi="Times New Roman"/>
        </w:rPr>
        <w:t>l pozzetto attraverso il quale l</w:t>
      </w:r>
      <w:r w:rsidRPr="008B3740">
        <w:rPr>
          <w:rFonts w:ascii="Times New Roman" w:hAnsi="Times New Roman"/>
        </w:rPr>
        <w:t>'azienda si allacciava alla fognatura, scoprendo che dall'allacciamento della ditta stava fuoriuscendo vernice di colore panna</w:t>
      </w:r>
      <w:r w:rsidR="00DA1C08">
        <w:rPr>
          <w:rFonts w:ascii="Times New Roman" w:hAnsi="Times New Roman"/>
        </w:rPr>
        <w:t>.</w:t>
      </w:r>
      <w:r w:rsidRPr="008B3740">
        <w:rPr>
          <w:rFonts w:ascii="Times New Roman" w:hAnsi="Times New Roman"/>
        </w:rPr>
        <w:t xml:space="preserve"> Nel pomeriggio, da un'ispezione all'interno della ditta accertarono la presenza di un impianto di spruzzatura, ovvero di verniciatura delle pelli, chiamato </w:t>
      </w:r>
      <w:r w:rsidRPr="008B3740">
        <w:rPr>
          <w:rFonts w:ascii="Times New Roman" w:hAnsi="Times New Roman"/>
          <w:i/>
          <w:iCs/>
        </w:rPr>
        <w:t xml:space="preserve">"lo spruzzo" </w:t>
      </w:r>
      <w:r w:rsidRPr="008B3740">
        <w:rPr>
          <w:rFonts w:ascii="Times New Roman" w:hAnsi="Times New Roman"/>
        </w:rPr>
        <w:t xml:space="preserve">e nel lavandino, collegato alla rete delle acque meteoriche, constatarono che si stavano svuotando dei fusti contenenti prodotti vernicianti. </w:t>
      </w:r>
    </w:p>
    <w:p w:rsidR="009D7253" w:rsidRPr="008B3740" w:rsidRDefault="009D7253" w:rsidP="008B3740">
      <w:pPr>
        <w:pStyle w:val="CM15"/>
        <w:jc w:val="both"/>
        <w:rPr>
          <w:rFonts w:ascii="Times New Roman" w:hAnsi="Times New Roman"/>
        </w:rPr>
      </w:pPr>
      <w:r w:rsidRPr="008B3740">
        <w:rPr>
          <w:rFonts w:ascii="Times New Roman" w:hAnsi="Times New Roman"/>
        </w:rPr>
        <w:t>Ne consegue che è stata accertata, quantunque attraverso un artificio c</w:t>
      </w:r>
      <w:r w:rsidR="00DA1C08">
        <w:rPr>
          <w:rFonts w:ascii="Times New Roman" w:hAnsi="Times New Roman"/>
        </w:rPr>
        <w:t>ostituito dalla realizzazione di un bypass (v. sub 2.</w:t>
      </w:r>
      <w:r w:rsidRPr="008B3740">
        <w:rPr>
          <w:rFonts w:ascii="Times New Roman" w:hAnsi="Times New Roman"/>
        </w:rPr>
        <w:t xml:space="preserve">1. del considerato in diritto), un'immissione effettuata esclusivamente </w:t>
      </w:r>
      <w:r w:rsidR="00DA1C08">
        <w:rPr>
          <w:rFonts w:ascii="Times New Roman" w:hAnsi="Times New Roman"/>
        </w:rPr>
        <w:t>attraverso un sistema stabile di co</w:t>
      </w:r>
      <w:r w:rsidRPr="008B3740">
        <w:rPr>
          <w:rFonts w:ascii="Times New Roman" w:hAnsi="Times New Roman"/>
        </w:rPr>
        <w:t xml:space="preserve">llettamento, che direttamente collegava, senza soluzione di continuità, il ciclo di produzione del refluo con il corpo ricettare, integrandosi perciò pienamente la </w:t>
      </w:r>
    </w:p>
    <w:p w:rsidR="009D7253" w:rsidRPr="008B3740" w:rsidRDefault="009D7253" w:rsidP="00DA1C08">
      <w:pPr>
        <w:pStyle w:val="CM12"/>
        <w:jc w:val="both"/>
        <w:rPr>
          <w:rFonts w:ascii="Times New Roman" w:hAnsi="Times New Roman"/>
        </w:rPr>
      </w:pPr>
      <w:r w:rsidRPr="008B3740">
        <w:rPr>
          <w:rFonts w:ascii="Times New Roman" w:hAnsi="Times New Roman"/>
        </w:rPr>
        <w:t>nozione di scarico penalmente rilevante anche ai sensi dell'art, 74, lett. ff) d.lgs. 3 aprile 2006, n, 152 come modificato dal decret</w:t>
      </w:r>
      <w:r w:rsidR="00DA1C08">
        <w:rPr>
          <w:rFonts w:ascii="Times New Roman" w:hAnsi="Times New Roman"/>
        </w:rPr>
        <w:t xml:space="preserve">o legislativo 16 gennaio 2006, </w:t>
      </w:r>
      <w:r w:rsidRPr="008B3740">
        <w:rPr>
          <w:rFonts w:ascii="Times New Roman" w:hAnsi="Times New Roman"/>
        </w:rPr>
        <w:t xml:space="preserve">n.4. </w:t>
      </w:r>
    </w:p>
    <w:p w:rsidR="009D7253" w:rsidRPr="008B3740" w:rsidRDefault="009D7253" w:rsidP="008B3740">
      <w:pPr>
        <w:pStyle w:val="CM10"/>
        <w:spacing w:line="240" w:lineRule="auto"/>
        <w:jc w:val="both"/>
        <w:rPr>
          <w:rFonts w:ascii="Times New Roman" w:hAnsi="Times New Roman"/>
        </w:rPr>
      </w:pPr>
      <w:r w:rsidRPr="008B3740">
        <w:rPr>
          <w:rFonts w:ascii="Times New Roman" w:hAnsi="Times New Roman"/>
        </w:rPr>
        <w:t>Quando infatti sussiste, come nella specie, un nesso funzionale e diretto delle acque reflue con un corpo ricettare deve ritenersi applicabile la disciplina delle acque (e non quella dei rifiuti), rientrando nella nozione di scarico la canalizzazione, anche se sol</w:t>
      </w:r>
      <w:r w:rsidR="00DA1C08">
        <w:rPr>
          <w:rFonts w:ascii="Times New Roman" w:hAnsi="Times New Roman"/>
        </w:rPr>
        <w:t>tanto periodica, discontinua o o</w:t>
      </w:r>
      <w:r w:rsidRPr="008B3740">
        <w:rPr>
          <w:rFonts w:ascii="Times New Roman" w:hAnsi="Times New Roman"/>
        </w:rPr>
        <w:t>ccasionale di acque r</w:t>
      </w:r>
      <w:r w:rsidR="00DA1C08">
        <w:rPr>
          <w:rFonts w:ascii="Times New Roman" w:hAnsi="Times New Roman"/>
        </w:rPr>
        <w:t>eflue in uno dei corpi ricettori</w:t>
      </w:r>
      <w:r w:rsidRPr="008B3740">
        <w:rPr>
          <w:rFonts w:ascii="Times New Roman" w:hAnsi="Times New Roman"/>
        </w:rPr>
        <w:t xml:space="preserve"> specificati dalla legge ed effettuata tramite condotta, tubazioni, o altro sistema stabile di canalizzazione. </w:t>
      </w:r>
    </w:p>
    <w:p w:rsidR="009D7253" w:rsidRPr="008B3740" w:rsidRDefault="00DA1C08" w:rsidP="00DA1C08">
      <w:pPr>
        <w:pStyle w:val="Default"/>
        <w:jc w:val="both"/>
        <w:rPr>
          <w:rFonts w:ascii="Times New Roman" w:hAnsi="Times New Roman" w:cs="Times New Roman"/>
          <w:color w:val="auto"/>
        </w:rPr>
      </w:pPr>
      <w:r>
        <w:rPr>
          <w:rFonts w:ascii="Times New Roman" w:hAnsi="Times New Roman" w:cs="Times New Roman"/>
          <w:color w:val="auto"/>
        </w:rPr>
        <w:t xml:space="preserve">2.6. </w:t>
      </w:r>
      <w:r w:rsidR="009D7253" w:rsidRPr="008B3740">
        <w:rPr>
          <w:rFonts w:ascii="Times New Roman" w:hAnsi="Times New Roman" w:cs="Times New Roman"/>
          <w:color w:val="auto"/>
        </w:rPr>
        <w:t xml:space="preserve">Quanto al giudizio sull'attendibilità dei testimoni, il rilievo della ricorrente è del tutto generico non essendo agganciato al necessario requisito della specificità, rivestendo la censura un contenuto meramente assertivo, in quanto un teste, che abbia un interesse nella causa, non può essere </w:t>
      </w:r>
      <w:r w:rsidR="009D7253" w:rsidRPr="008B3740">
        <w:rPr>
          <w:rFonts w:ascii="Times New Roman" w:hAnsi="Times New Roman" w:cs="Times New Roman"/>
          <w:color w:val="auto"/>
        </w:rPr>
        <w:lastRenderedPageBreak/>
        <w:t xml:space="preserve">considerato per ciò solo non attendibile, tanto più quando il giudice di merito abbia adeguatamente motivato il proprio convincimento in proposito ricorrendo, come nella specie, anche ad elementi esterni che corroborano il contenuto della testimonianza, confinando l'interesse o il presunto interesse del teste a circostanza del tutto irrilevante rispetto al fatto da provare. </w:t>
      </w:r>
    </w:p>
    <w:p w:rsidR="009D7253" w:rsidRPr="008B3740" w:rsidRDefault="00DA1C08" w:rsidP="00DA1C08">
      <w:pPr>
        <w:pStyle w:val="Default"/>
        <w:jc w:val="both"/>
        <w:rPr>
          <w:rFonts w:ascii="Times New Roman" w:hAnsi="Times New Roman" w:cs="Times New Roman"/>
          <w:color w:val="auto"/>
        </w:rPr>
      </w:pPr>
      <w:r>
        <w:rPr>
          <w:rFonts w:ascii="Times New Roman" w:hAnsi="Times New Roman" w:cs="Times New Roman"/>
          <w:color w:val="auto"/>
        </w:rPr>
        <w:t>3. Sull</w:t>
      </w:r>
      <w:r w:rsidR="009D7253" w:rsidRPr="008B3740">
        <w:rPr>
          <w:rFonts w:ascii="Times New Roman" w:hAnsi="Times New Roman" w:cs="Times New Roman"/>
          <w:color w:val="auto"/>
        </w:rPr>
        <w:t>a base delle consider</w:t>
      </w:r>
      <w:r>
        <w:rPr>
          <w:rFonts w:ascii="Times New Roman" w:hAnsi="Times New Roman" w:cs="Times New Roman"/>
          <w:color w:val="auto"/>
        </w:rPr>
        <w:t xml:space="preserve">azioni che precedono, la Corte </w:t>
      </w:r>
      <w:r w:rsidR="009D7253" w:rsidRPr="008B3740">
        <w:rPr>
          <w:rFonts w:ascii="Times New Roman" w:hAnsi="Times New Roman" w:cs="Times New Roman"/>
          <w:color w:val="auto"/>
        </w:rPr>
        <w:t xml:space="preserve">ritiene pertanto che il ricorso debba essere dichiarato inammissibile, con conseguente onere per la ricorrente, ai sensi dell'art. 616 cod. proc. pen., di sostenere le spese del procedimento. </w:t>
      </w:r>
    </w:p>
    <w:p w:rsidR="009D7253" w:rsidRPr="00DA1C08" w:rsidRDefault="009D7253" w:rsidP="00DA1C08">
      <w:pPr>
        <w:pStyle w:val="Default"/>
        <w:jc w:val="both"/>
        <w:rPr>
          <w:rFonts w:ascii="Times New Roman" w:hAnsi="Times New Roman" w:cs="Times New Roman"/>
          <w:color w:val="auto"/>
        </w:rPr>
      </w:pPr>
      <w:r w:rsidRPr="008B3740">
        <w:rPr>
          <w:rFonts w:ascii="Times New Roman" w:hAnsi="Times New Roman"/>
        </w:rPr>
        <w:t xml:space="preserve">Tenuto, poi, conto della sentenza della Corte costituzionale in data del 13 giugno 2000, n. 186, e considerato che non vi è ragione di ritenere che </w:t>
      </w:r>
      <w:r w:rsidR="00DA1C08">
        <w:rPr>
          <w:rFonts w:ascii="Times New Roman" w:hAnsi="Times New Roman"/>
        </w:rPr>
        <w:t>il</w:t>
      </w:r>
      <w:r w:rsidRPr="008B3740">
        <w:rPr>
          <w:rFonts w:ascii="Times New Roman" w:hAnsi="Times New Roman"/>
        </w:rPr>
        <w:t xml:space="preserve"> ricorso sia stato presentato senza "versare in colpa nella determinazione della causa di inammissibilità", si dispone che la ricorrente versi la </w:t>
      </w:r>
      <w:r w:rsidRPr="00DA1C08">
        <w:rPr>
          <w:rFonts w:ascii="Times New Roman" w:hAnsi="Times New Roman" w:cs="Times New Roman"/>
          <w:color w:val="auto"/>
        </w:rPr>
        <w:t xml:space="preserve">somma, determinata in via equitativa, di euro 1.000,00 in favore della Cassa delle Ammende. </w:t>
      </w:r>
    </w:p>
    <w:p w:rsidR="00DA1C08" w:rsidRPr="00DA1C08" w:rsidRDefault="00DA1C08" w:rsidP="00DA1C08">
      <w:pPr>
        <w:pStyle w:val="Default"/>
        <w:jc w:val="both"/>
        <w:rPr>
          <w:rFonts w:ascii="Times New Roman" w:hAnsi="Times New Roman" w:cs="Times New Roman"/>
          <w:color w:val="auto"/>
        </w:rPr>
      </w:pPr>
    </w:p>
    <w:p w:rsidR="00DA1C08" w:rsidRPr="00DA1C08" w:rsidRDefault="00DA1C08" w:rsidP="00DA1C08">
      <w:pPr>
        <w:pStyle w:val="Default"/>
        <w:jc w:val="both"/>
        <w:rPr>
          <w:rFonts w:ascii="Times New Roman" w:hAnsi="Times New Roman" w:cs="Times New Roman"/>
          <w:color w:val="auto"/>
        </w:rPr>
      </w:pPr>
      <w:r w:rsidRPr="00DA1C08">
        <w:rPr>
          <w:rFonts w:ascii="Times New Roman" w:hAnsi="Times New Roman" w:cs="Times New Roman"/>
          <w:color w:val="auto"/>
        </w:rPr>
        <w:t>[Omissis]</w:t>
      </w:r>
    </w:p>
    <w:sectPr w:rsidR="00DA1C08" w:rsidRPr="00DA1C08" w:rsidSect="008B3740">
      <w:pgSz w:w="11827" w:h="16828"/>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15B"/>
    <w:multiLevelType w:val="hybridMultilevel"/>
    <w:tmpl w:val="E8182F9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40"/>
    <w:rsid w:val="00171E7A"/>
    <w:rsid w:val="00337EF6"/>
    <w:rsid w:val="005D0FEB"/>
    <w:rsid w:val="008B3740"/>
    <w:rsid w:val="009D7253"/>
    <w:rsid w:val="00A80BCF"/>
    <w:rsid w:val="00CE2374"/>
    <w:rsid w:val="00DA1C08"/>
    <w:rsid w:val="00FF6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iddenHorzOCl" w:hAnsi="HiddenHorzOCl" w:cs="HiddenHorzOC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2">
    <w:name w:val="CM2"/>
    <w:basedOn w:val="Default"/>
    <w:next w:val="Default"/>
    <w:uiPriority w:val="99"/>
    <w:pPr>
      <w:spacing w:line="368"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4">
    <w:name w:val="CM4"/>
    <w:basedOn w:val="Default"/>
    <w:next w:val="Default"/>
    <w:uiPriority w:val="99"/>
    <w:pPr>
      <w:spacing w:line="371" w:lineRule="atLeast"/>
    </w:pPr>
    <w:rPr>
      <w:rFonts w:cs="Times New Roman"/>
      <w:color w:val="auto"/>
    </w:rPr>
  </w:style>
  <w:style w:type="paragraph" w:customStyle="1" w:styleId="CM5">
    <w:name w:val="CM5"/>
    <w:basedOn w:val="Default"/>
    <w:next w:val="Default"/>
    <w:uiPriority w:val="99"/>
    <w:pPr>
      <w:spacing w:line="371" w:lineRule="atLeast"/>
    </w:pPr>
    <w:rPr>
      <w:rFonts w:cs="Times New Roman"/>
      <w:color w:val="auto"/>
    </w:rPr>
  </w:style>
  <w:style w:type="paragraph" w:customStyle="1" w:styleId="CM6">
    <w:name w:val="CM6"/>
    <w:basedOn w:val="Default"/>
    <w:next w:val="Default"/>
    <w:uiPriority w:val="99"/>
    <w:pPr>
      <w:spacing w:line="368"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8">
    <w:name w:val="CM8"/>
    <w:basedOn w:val="Default"/>
    <w:next w:val="Default"/>
    <w:uiPriority w:val="99"/>
    <w:pPr>
      <w:spacing w:line="368" w:lineRule="atLeast"/>
    </w:pPr>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9">
    <w:name w:val="CM9"/>
    <w:basedOn w:val="Default"/>
    <w:next w:val="Default"/>
    <w:uiPriority w:val="99"/>
    <w:pPr>
      <w:spacing w:line="371" w:lineRule="atLeast"/>
    </w:pPr>
    <w:rPr>
      <w:rFonts w:cs="Times New Roman"/>
      <w:color w:val="auto"/>
    </w:rPr>
  </w:style>
  <w:style w:type="paragraph" w:customStyle="1" w:styleId="CM10">
    <w:name w:val="CM10"/>
    <w:basedOn w:val="Default"/>
    <w:next w:val="Default"/>
    <w:uiPriority w:val="99"/>
    <w:pPr>
      <w:spacing w:line="366"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iddenHorzOCl" w:hAnsi="HiddenHorzOCl" w:cs="HiddenHorzOC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2">
    <w:name w:val="CM2"/>
    <w:basedOn w:val="Default"/>
    <w:next w:val="Default"/>
    <w:uiPriority w:val="99"/>
    <w:pPr>
      <w:spacing w:line="368"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4">
    <w:name w:val="CM4"/>
    <w:basedOn w:val="Default"/>
    <w:next w:val="Default"/>
    <w:uiPriority w:val="99"/>
    <w:pPr>
      <w:spacing w:line="371" w:lineRule="atLeast"/>
    </w:pPr>
    <w:rPr>
      <w:rFonts w:cs="Times New Roman"/>
      <w:color w:val="auto"/>
    </w:rPr>
  </w:style>
  <w:style w:type="paragraph" w:customStyle="1" w:styleId="CM5">
    <w:name w:val="CM5"/>
    <w:basedOn w:val="Default"/>
    <w:next w:val="Default"/>
    <w:uiPriority w:val="99"/>
    <w:pPr>
      <w:spacing w:line="371" w:lineRule="atLeast"/>
    </w:pPr>
    <w:rPr>
      <w:rFonts w:cs="Times New Roman"/>
      <w:color w:val="auto"/>
    </w:rPr>
  </w:style>
  <w:style w:type="paragraph" w:customStyle="1" w:styleId="CM6">
    <w:name w:val="CM6"/>
    <w:basedOn w:val="Default"/>
    <w:next w:val="Default"/>
    <w:uiPriority w:val="99"/>
    <w:pPr>
      <w:spacing w:line="368"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8">
    <w:name w:val="CM8"/>
    <w:basedOn w:val="Default"/>
    <w:next w:val="Default"/>
    <w:uiPriority w:val="99"/>
    <w:pPr>
      <w:spacing w:line="368" w:lineRule="atLeast"/>
    </w:pPr>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9">
    <w:name w:val="CM9"/>
    <w:basedOn w:val="Default"/>
    <w:next w:val="Default"/>
    <w:uiPriority w:val="99"/>
    <w:pPr>
      <w:spacing w:line="371" w:lineRule="atLeast"/>
    </w:pPr>
    <w:rPr>
      <w:rFonts w:cs="Times New Roman"/>
      <w:color w:val="auto"/>
    </w:rPr>
  </w:style>
  <w:style w:type="paragraph" w:customStyle="1" w:styleId="CM10">
    <w:name w:val="CM10"/>
    <w:basedOn w:val="Default"/>
    <w:next w:val="Default"/>
    <w:uiPriority w:val="99"/>
    <w:pPr>
      <w:spacing w:line="36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2133</Words>
  <Characters>12161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snpen@s30@a2015@n47038@tS.pdf</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snpen@s30@a2015@n47038@tS.pdf</dc:title>
  <dc:creator>Silvia Bettineschi</dc:creator>
  <cp:lastModifiedBy>Silvia Bettineschi</cp:lastModifiedBy>
  <cp:revision>2</cp:revision>
  <dcterms:created xsi:type="dcterms:W3CDTF">2015-12-23T07:40:00Z</dcterms:created>
  <dcterms:modified xsi:type="dcterms:W3CDTF">2015-12-23T07:40:00Z</dcterms:modified>
</cp:coreProperties>
</file>