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4458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564458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564458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5239</w:t>
      </w:r>
      <w:r w:rsidRPr="00564458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3/2</w:t>
      </w:r>
      <w:r w:rsidRPr="0056445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5644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64458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5644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Ramacci</w:t>
      </w:r>
      <w:r w:rsidRPr="00564458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Andreazza</w:t>
      </w:r>
      <w:proofErr w:type="spellEnd"/>
      <w:r w:rsidRPr="00564458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B.G.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r w:rsidRPr="00564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– </w:t>
      </w:r>
      <w:r w:rsidR="00407277">
        <w:rPr>
          <w:rFonts w:ascii="Times New Roman" w:hAnsi="Times New Roman" w:cs="Times New Roman"/>
          <w:sz w:val="24"/>
          <w:szCs w:val="24"/>
        </w:rPr>
        <w:t>Sversamento</w:t>
      </w:r>
      <w:r w:rsidR="00827F06">
        <w:rPr>
          <w:rFonts w:ascii="Times New Roman" w:hAnsi="Times New Roman" w:cs="Times New Roman"/>
          <w:sz w:val="24"/>
          <w:szCs w:val="24"/>
        </w:rPr>
        <w:t xml:space="preserve"> accidentale</w:t>
      </w:r>
      <w:r w:rsidR="00407277">
        <w:rPr>
          <w:rFonts w:ascii="Times New Roman" w:hAnsi="Times New Roman" w:cs="Times New Roman"/>
          <w:sz w:val="24"/>
          <w:szCs w:val="24"/>
        </w:rPr>
        <w:t xml:space="preserve"> di reflui </w:t>
      </w:r>
      <w:r w:rsidR="00827F06">
        <w:rPr>
          <w:rFonts w:ascii="Times New Roman" w:hAnsi="Times New Roman" w:cs="Times New Roman"/>
          <w:sz w:val="24"/>
          <w:szCs w:val="24"/>
        </w:rPr>
        <w:t>industriali</w:t>
      </w:r>
      <w:r w:rsidR="00407277">
        <w:rPr>
          <w:rFonts w:ascii="Times New Roman" w:hAnsi="Times New Roman" w:cs="Times New Roman"/>
          <w:sz w:val="24"/>
          <w:szCs w:val="24"/>
        </w:rPr>
        <w:t>: è contestabile l’assenza di autorizzazione?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58" w:rsidRPr="00564458" w:rsidRDefault="00407277" w:rsidP="005644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Non è configurabile il reato di scarico di acque reflue industriali senza autorizzazione di cui all’art. 137,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152/2006, se lo sversamento sia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stato il risultato di una condotta accidentale provocata da negligenza: a tal fine occorre, infatti, che lo scarico sia, se non programmato, quanto meno ragionevolmente prevedibile. 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458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B.G.</w:t>
      </w:r>
      <w:r w:rsidRPr="00564458">
        <w:rPr>
          <w:rFonts w:ascii="Times New Roman" w:hAnsi="Times New Roman" w:cs="Times New Roman"/>
          <w:sz w:val="24"/>
          <w:szCs w:val="24"/>
        </w:rPr>
        <w:t xml:space="preserve"> ha proposto ricorso nei confronti del Tribunale di Vicenza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condanna per il reato di cui agli artt. 124 e 137 del d.lgs. n. 152 del 2006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avere effettuato, quale legale rappresentante della ditta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458">
        <w:rPr>
          <w:rFonts w:ascii="Times New Roman" w:hAnsi="Times New Roman" w:cs="Times New Roman"/>
          <w:sz w:val="24"/>
          <w:szCs w:val="24"/>
        </w:rPr>
        <w:t xml:space="preserve"> S.r.l., 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scarico di acque reflue industriali senza autorizzazione.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2. Con un primo motivo lamenta la violazione</w:t>
      </w:r>
      <w:r>
        <w:rPr>
          <w:rFonts w:ascii="Times New Roman" w:hAnsi="Times New Roman" w:cs="Times New Roman"/>
          <w:sz w:val="24"/>
          <w:szCs w:val="24"/>
        </w:rPr>
        <w:t xml:space="preserve"> dell'art. 74, comma 1, del d.l</w:t>
      </w:r>
      <w:r w:rsidRPr="00564458">
        <w:rPr>
          <w:rFonts w:ascii="Times New Roman" w:hAnsi="Times New Roman" w:cs="Times New Roman"/>
          <w:sz w:val="24"/>
          <w:szCs w:val="24"/>
        </w:rPr>
        <w:t>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n. 152 del 2006 in relazione alla nozione di scarico e alla accidentalità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fuoriuscita delle sostanze. In particolare, assume che lo scolo di acque reflue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creatosi occasionalmente per la rottura di parti dell'impianto dovrebbe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qualificato non come scarico, che presuppone un sistema di deflusso stabile,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bensì come rifiuto liquido, con conseguente applicabilità della parte IV del c.d.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testo unico ambientale con conseguente difetto di tipicità del fatto o comunque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necessità di contestazione suppletiva per il fatto diverso. Il sistema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collettamento delle acque industriali non poteva qualificarsi come scarico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rilevante ex art. 137 cit. Dopo avere descritto il funzionamento dell'impianto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depurazione utilizzato per condensare i residui delle pitture industriali, deduce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come nessuna possibilità potesse esservi, salvo eventi accidentali o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prevedibili, che liquidi del tipo di quello riversatosi nel fiume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Tesinella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 xml:space="preserve"> potessero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riversarsi nell'ambiente esterno, con conseguente non necessità di alcuna previa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autorizzazione. Ed infatti, in data 2/3/2012, si era verificato che la valvola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chiusura del ciclo produttivo era rimasta accidentalmente aperta, tanto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determinare il riversamento del refluo nel pozzetto per poi incanalarsi in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tubazione sfociante sul piazzale retrostante lo stabilimento; il refluo aveva così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dapprima imbrattato il piazzale e poi era colato attraverso delle fessure apertesi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sul cemento fino a giungere, attraverso dei tombini, nel fiume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Tesinella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>.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3. Con un secondo motivo lamenta la manifesta illogicità della motivazione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riguardo all'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attribuibilità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 xml:space="preserve"> della manomissione della valvola e alla sussistenza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dolo o della colpa del fatto. Deduce in particolare l'indebita valorizzazione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dichiarazioni testimoniali del figlio dell'imputato laddove lo stesso ha parlato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negligenza intendendo tuttavia riferirsi alla negligenza di chi, estraneo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all'azienda, aveva, il giorno prima del fatto, messo le mani sul depuratore, 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ogni caso la non considerazione delle dichiarazioni in ordine alla accidentalità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comunque del fatto. Lamenta la mancata motivazione circa il collegamento logico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tra sversamento e intervento di manutenzione dell'impianto avvenuto il giorno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prima a cura della ditta. Inoltre evidenzia l'illazione della sentenza rappresentata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dalla affermata possibilità che lo scarico venisse usato in altre e diverse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occasioni. Invoca, da un lato, l'assenza di dolo posto che, diversamente,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dovrebbe ritenere che, del tutto assurdamente, il percorso ad ostacoli seguito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refluo sia stato appositamente predisposto e, dall'altro, l'assenza di colpa stante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che né in relazione alle fessure nel cemento, che hanno consentito la fuoriuscita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del refluo dal piazzale né in relazione alla apertura della valvola, potrebbe essere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mosso alcun rimprovero all'imputato, stante il caso fortuito della prima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circostanza e l'adozione di un programma giornaliero di manutenzione quanto</w:t>
      </w:r>
      <w:r>
        <w:rPr>
          <w:rFonts w:ascii="Times New Roman" w:hAnsi="Times New Roman" w:cs="Times New Roman"/>
          <w:sz w:val="24"/>
          <w:szCs w:val="24"/>
        </w:rPr>
        <w:t xml:space="preserve"> alla seconda tanto </w:t>
      </w:r>
      <w:r w:rsidRPr="00564458">
        <w:rPr>
          <w:rFonts w:ascii="Times New Roman" w:hAnsi="Times New Roman" w:cs="Times New Roman"/>
          <w:sz w:val="24"/>
          <w:szCs w:val="24"/>
        </w:rPr>
        <w:t>più avendovi solo il giorno prima messe le mani il personale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della ditta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4458">
        <w:rPr>
          <w:rFonts w:ascii="Times New Roman" w:hAnsi="Times New Roman" w:cs="Times New Roman"/>
          <w:sz w:val="24"/>
          <w:szCs w:val="24"/>
        </w:rPr>
        <w:t>Servizi incaricata di studiare la sicurezza degli impianti e 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essendosi mai in precedenza verificatosi un analogo sversamento. Anzi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emerso che, subito dopo il fatto, l'imputato si era prodigato per arrestare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sversamento contattando apposita ditta.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 xml:space="preserve">4. Con un terzo motivo lamenta la illegittima disapplicazione della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specialis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relativa alla tutela della laguna di Venezia ex art.9, comma 6, I. n. 171 del 1973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operata dall'ordinanza con cui si è respinta la richiesta di oblazione in relazione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tale invocata fattispecie in luogo di quella contestata. </w:t>
      </w:r>
      <w:r w:rsidRPr="00564458">
        <w:rPr>
          <w:rFonts w:ascii="Times New Roman" w:hAnsi="Times New Roman" w:cs="Times New Roman"/>
          <w:sz w:val="24"/>
          <w:szCs w:val="24"/>
        </w:rPr>
        <w:lastRenderedPageBreak/>
        <w:t>Deduce che il fiume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Tesinella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 xml:space="preserve"> di Grisignano di Zocco confluisce nel bacino lagunare e censura che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Tribunale abbia ritenuto di affermare l'abrogazione di tale norma ad opera</w:t>
      </w:r>
      <w:r>
        <w:rPr>
          <w:rFonts w:ascii="Times New Roman" w:hAnsi="Times New Roman" w:cs="Times New Roman"/>
          <w:sz w:val="24"/>
          <w:szCs w:val="24"/>
        </w:rPr>
        <w:t xml:space="preserve"> dell'art. 137, comma 1, del d.l</w:t>
      </w:r>
      <w:r w:rsidRPr="00564458">
        <w:rPr>
          <w:rFonts w:ascii="Times New Roman" w:hAnsi="Times New Roman" w:cs="Times New Roman"/>
          <w:sz w:val="24"/>
          <w:szCs w:val="24"/>
        </w:rPr>
        <w:t>gs. n. 152 del 2006, pena altrimenti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l'incostituzionalità di una diversa conclusione giacché, in particolare dall'art. 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comma 3 del d.lgs. n. 152 del 2006 si evince esattamente il contrario. Di qui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richiesta di annullamento con trasmissione degli atti al Tribunale affinché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l'imputato possa richiedere l'oblazione.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5. Con un quarto motivo lamenta il mancato riconoscimento della particolare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tenuità del fatto ex art. 131 bis cod.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>. attesa la perdita occasionale e durata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solo poche ore coinvolgente un'area di appena 3 mq. 6. Infine, con un ultimo motivo, lamenta l'omessa declaratoria della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estintiva di cui all'art. 318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septies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 xml:space="preserve"> del d.lgs. n. 152 del 2006 per essersi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l'imputato prontamente attivato per la bonifica e la risoluzione del problema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dovendo la causa estintiva del reato retroagire quale </w:t>
      </w:r>
      <w:proofErr w:type="spellStart"/>
      <w:r w:rsidRPr="00564458">
        <w:rPr>
          <w:rFonts w:ascii="Times New Roman" w:hAnsi="Times New Roman" w:cs="Times New Roman"/>
          <w:i/>
          <w:sz w:val="24"/>
          <w:szCs w:val="24"/>
        </w:rPr>
        <w:t>lex</w:t>
      </w:r>
      <w:proofErr w:type="spellEnd"/>
      <w:r w:rsidRPr="005644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4458">
        <w:rPr>
          <w:rFonts w:ascii="Times New Roman" w:hAnsi="Times New Roman" w:cs="Times New Roman"/>
          <w:i/>
          <w:sz w:val="24"/>
          <w:szCs w:val="24"/>
        </w:rPr>
        <w:t>mitior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>, diversamente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dovendo denunciarsi la illegittimità costituzionale della disciplina transitoria di cui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all'art. 318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octies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>, che tale retroattività esclude, per violazione degli artt. 3 e 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>. In ogni caso chiede il riconoscimento dell'attenuante speciale ex art. 140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 xml:space="preserve"> cit. ovvero dell'attenuante ex art. 62 n. 6 cod.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>. ovvero ancora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concessione della sospensione condizionale della pena illegittimamente negata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sul presupposto di una sua successiva eventuale necessità.</w:t>
      </w:r>
    </w:p>
    <w:p w:rsid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458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1. Con riguardo anzitutto al primo motivo, va in primo luogo disatteso l'assunto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del ricorrente secondo cui lo sversamento dei reflui industriali riscontrato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specie non sarebbe riconducibile alla nozione di "scarico".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Dalla ricostruzione in punto di fatto effettuata dalla sentenza impugnata 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questa sede non sindacabile giacché logicamente motivata, emerge infatti che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personale dell'Arpav, portatosi in loco su chiamata dei carabinieri che avevano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rilevato la presenza di reflui di colore blu nel fiume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Tesinella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>, ebbe a constatare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che lo sversamento era derivato dall'azienda dell'imputato per il tramite di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condotta posta nel piazzale avente le caratteristiche di "un vero e proprio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scarico, costituito da opere che consentivano il deflusso di acque liquide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attraverso tubazioni" (v. in particolare pag.7). In particolare, attraverso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prova effettuata facendo scorrere acqua, si poteva constatare che il sistema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depurazione dell'azienda scaricava i reflui dell'idropittura, consistenti in acqua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colorata, con presenza di elementi inquinanti, nel piazzale retrostante la ditta,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dove, poi, confluivano nel fiume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Tesinella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 xml:space="preserve"> (v. pag.6).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Non può quindi sussistere dubbio sul fatto che, nella specie, la sentenza abbia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motivatamente dato atto di una condotta integrante quella di effettuazione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uno scarico alla luce della definizione che di scarico offre l'art. 74, comma 1,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>), del d.lgs. n. 152 del 2006, laddove, come tale, è appunto definita "qualsiasi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immissione effettuata esclusivamente tramite un sistema stabile di collettamento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che collega senza soluzione di continuità il ciclo di produzione del refluo con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corpo ricettore", ivi rientrando acque superficiali, suolo e sottosuolo.</w:t>
      </w:r>
    </w:p>
    <w:p w:rsid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Né possono assumere rilievo in ordine alla nozione in oggetto considerazioni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attinenti alla accidentalità dello scarico, influenti invece, come si dirà subito oltre,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sotto altro e diverso profilo, o alla sua episodicità, non venendo, evidentemente,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sol per questo, alterata la fisionomia in sé della condotta e la sua rispondenza,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quanto allo scarico posto in essere, alla nozione di legge (si veda anche in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senso, Sez. 3, n. 47038 del 07/10/2015,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 xml:space="preserve">. 27/11/2015, Branca,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 xml:space="preserve">. 265554). 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2. Ciò posto, va tuttavia rilevato che la stessa sentenza ha affermato, a pag.8,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che "l'imputato non voleva provocare lo sversamento dei reflui di lavorazione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avvenne, come riferito anche dal testimone della difesa </w:t>
      </w:r>
      <w:r>
        <w:rPr>
          <w:rFonts w:ascii="Times New Roman" w:hAnsi="Times New Roman" w:cs="Times New Roman"/>
          <w:sz w:val="24"/>
          <w:szCs w:val="24"/>
        </w:rPr>
        <w:t>B.A.</w:t>
      </w:r>
      <w:r w:rsidRPr="00564458">
        <w:rPr>
          <w:rFonts w:ascii="Times New Roman" w:hAnsi="Times New Roman" w:cs="Times New Roman"/>
          <w:sz w:val="24"/>
          <w:szCs w:val="24"/>
        </w:rPr>
        <w:t>, figlio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dell'imputato, per negligenza", in tal modo introducendo tuttavia un 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inevitabilmente destinato a porre in discussione, come indirettamente lamentato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dal primo motivo di ricorso sia pure con riferimento alla mancanza dell'elemento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soggettivo, la stessa configurabilità del reato quanto in particolare al requisito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della necessaria mancanza di autorizzazione. Non può infatti non considerarsi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che in tanto può logicamente pretendersi la presentazione di una richiesta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autorizzazione all'effettuazione dello scarico, frutto di necessario atto volitivo,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quanto lo scarico stesso sia, se non programmato, quanto meno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ragionevolmente </w:t>
      </w:r>
      <w:r w:rsidRPr="00564458">
        <w:rPr>
          <w:rFonts w:ascii="Times New Roman" w:hAnsi="Times New Roman" w:cs="Times New Roman"/>
          <w:sz w:val="24"/>
          <w:szCs w:val="24"/>
        </w:rPr>
        <w:lastRenderedPageBreak/>
        <w:t>prevedibile sì che laddove, come invece appare emergere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sentenza, lo sversa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64458">
        <w:rPr>
          <w:rFonts w:ascii="Times New Roman" w:hAnsi="Times New Roman" w:cs="Times New Roman"/>
          <w:sz w:val="24"/>
          <w:szCs w:val="24"/>
        </w:rPr>
        <w:t>ento sia invece stato il risultato di una condotta accidentale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provocata da negligenza, occorre la dimostrazione che l'interessato fosse nelle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condizioni di prevedere che un tale fatto si potesse appunto ragionevolmente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verificare; diversamente, infatti, non potrebbe imputarglisi la omessa richiesta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dell'autorizzazione, ma, semmai la diversa condotta, perfettamente compatibile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anche con l'accidentalità del fatto, del superamento dei limiti tabellari, nella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specie, tuttavia, non contestata.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Né può essere seguita sul punto la decisione di questa Corte che, anche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presenza di fatto accidentale, pare avere ritenuto configurabile, nella vigenza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dell'art.21 della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644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n. 319 del 1976, il reato di scarico senza autorizzazione sul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presupposto che "la punibilità sussiste per il fatto in sé dello scarico effettuato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di fuori del limite normativo costituito dalla previa autorizzazione" (Sez. 3,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6954 del 06/06/1996,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 xml:space="preserve">. 09/07/1996,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Paggiu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45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64458">
        <w:rPr>
          <w:rFonts w:ascii="Times New Roman" w:hAnsi="Times New Roman" w:cs="Times New Roman"/>
          <w:sz w:val="24"/>
          <w:szCs w:val="24"/>
        </w:rPr>
        <w:t>. 205721) atteso che in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modo si finisce per configurare il reato in termini di mera responsabilità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oggettiva.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Sennonché, in ordine a tale specifico punto, la cui trattazione tanto più 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necessaria in quanto sempre la sentenza pare dare atto della circostanza che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scarico si sarebbe verificato a seguito di operazioni di manutenzione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impianti (v. pag. 7), la decisione impugnata nulla appare precisare venendo anzi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affermato che "l'imputato è responsabile del fatto perché legale rappresentante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ed amministratore della società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458">
        <w:rPr>
          <w:rFonts w:ascii="Times New Roman" w:hAnsi="Times New Roman" w:cs="Times New Roman"/>
          <w:sz w:val="24"/>
          <w:szCs w:val="24"/>
        </w:rPr>
        <w:t xml:space="preserve"> S.r.l.".</w:t>
      </w:r>
    </w:p>
    <w:p w:rsid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Sotto tale profilo, dunque, appare in particolare fondato il secondo motivo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ricorso, laddove dalle caratteristiche dell'episodio, verificatosi involontariamente,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si fa discendere una incongruenza motivazionale della sentenza, da ritenersi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evidentemente qui determinante attesa l'incidenza sul piano della stessa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 xml:space="preserve">configurabilità del reato contestato. </w:t>
      </w:r>
    </w:p>
    <w:p w:rsidR="00564458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>3. Ciò comporta dunque, assorbiti i restanti motivi giacché logicamente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subordinati, l'annullamento della sentenza con rinvio al Tribunale di Vicenza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sz w:val="24"/>
          <w:szCs w:val="24"/>
        </w:rPr>
        <w:t>nuovo esame.</w:t>
      </w:r>
    </w:p>
    <w:p w:rsidR="003F04CE" w:rsidRPr="00564458" w:rsidRDefault="00564458" w:rsidP="0056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3F04CE" w:rsidRPr="00564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3F04CE"/>
    <w:rsid w:val="00407277"/>
    <w:rsid w:val="00564458"/>
    <w:rsid w:val="008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Bettinelli</dc:creator>
  <cp:lastModifiedBy>Silvia Bettinelli</cp:lastModifiedBy>
  <cp:revision>2</cp:revision>
  <dcterms:created xsi:type="dcterms:W3CDTF">2017-02-14T16:08:00Z</dcterms:created>
  <dcterms:modified xsi:type="dcterms:W3CDTF">2017-02-20T12:48:00Z</dcterms:modified>
</cp:coreProperties>
</file>