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5C" w:rsidRPr="002C785C" w:rsidRDefault="002C785C" w:rsidP="002C7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785C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2C785C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2C785C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46149</w:t>
      </w:r>
      <w:r w:rsidRPr="002C785C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C785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2C785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2C785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2C785C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2C785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Andreazza</w:t>
      </w:r>
      <w:r w:rsidRPr="002C785C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proofErr w:type="spellStart"/>
      <w:r w:rsidR="001F02C7">
        <w:rPr>
          <w:rFonts w:ascii="Times New Roman" w:hAnsi="Times New Roman" w:cs="Times New Roman"/>
          <w:b/>
          <w:sz w:val="24"/>
          <w:szCs w:val="24"/>
        </w:rPr>
        <w:t>Renoldi</w:t>
      </w:r>
      <w:proofErr w:type="spellEnd"/>
      <w:r w:rsidR="001F02C7">
        <w:rPr>
          <w:rFonts w:ascii="Times New Roman" w:hAnsi="Times New Roman" w:cs="Times New Roman"/>
          <w:b/>
          <w:sz w:val="24"/>
          <w:szCs w:val="24"/>
        </w:rPr>
        <w:t xml:space="preserve"> – Ric. C.E.</w:t>
      </w:r>
    </w:p>
    <w:p w:rsidR="002C785C" w:rsidRPr="002C785C" w:rsidRDefault="002C785C" w:rsidP="002C7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85C" w:rsidRPr="002C785C" w:rsidRDefault="00131EF1" w:rsidP="002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ARIA</w:t>
      </w:r>
      <w:bookmarkStart w:id="0" w:name="_GoBack"/>
      <w:bookmarkEnd w:id="0"/>
      <w:r w:rsidR="002C785C" w:rsidRPr="002C785C">
        <w:rPr>
          <w:rFonts w:ascii="Times New Roman" w:hAnsi="Times New Roman" w:cs="Times New Roman"/>
          <w:sz w:val="24"/>
          <w:szCs w:val="24"/>
        </w:rPr>
        <w:t xml:space="preserve">– </w:t>
      </w:r>
      <w:r w:rsidR="001F02C7">
        <w:rPr>
          <w:rFonts w:ascii="Times New Roman" w:hAnsi="Times New Roman" w:cs="Times New Roman"/>
          <w:sz w:val="24"/>
          <w:szCs w:val="24"/>
        </w:rPr>
        <w:t xml:space="preserve">Molestie olfattive: </w:t>
      </w:r>
      <w:r w:rsidR="00501C5E">
        <w:rPr>
          <w:rFonts w:ascii="Times New Roman" w:hAnsi="Times New Roman" w:cs="Times New Roman"/>
          <w:sz w:val="24"/>
          <w:szCs w:val="24"/>
        </w:rPr>
        <w:t>quando sussiste il reato di “getto pericolo di cose”?</w:t>
      </w:r>
      <w:r w:rsidR="001F02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785C" w:rsidRPr="002C785C" w:rsidRDefault="002C785C" w:rsidP="002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5C" w:rsidRPr="003F60E8" w:rsidRDefault="003F60E8" w:rsidP="002C78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 e</w:t>
      </w:r>
      <w:r w:rsidRPr="003F60E8">
        <w:rPr>
          <w:rFonts w:ascii="Times New Roman" w:hAnsi="Times New Roman" w:cs="Times New Roman"/>
          <w:i/>
          <w:sz w:val="24"/>
          <w:szCs w:val="24"/>
        </w:rPr>
        <w:t xml:space="preserve">missioni in atmosfera </w:t>
      </w:r>
      <w:r>
        <w:rPr>
          <w:rFonts w:ascii="Times New Roman" w:hAnsi="Times New Roman" w:cs="Times New Roman"/>
          <w:i/>
          <w:sz w:val="24"/>
          <w:szCs w:val="24"/>
        </w:rPr>
        <w:t xml:space="preserve">rilevanti ai fini dell’applicabilità dell’art. 674 c.p. </w:t>
      </w:r>
      <w:r w:rsidRPr="003F60E8">
        <w:rPr>
          <w:rFonts w:ascii="Times New Roman" w:hAnsi="Times New Roman" w:cs="Times New Roman"/>
          <w:i/>
          <w:sz w:val="24"/>
          <w:szCs w:val="24"/>
        </w:rPr>
        <w:t>non devono essere necessariamente di origine industriale, ma possono essere riconducibili a qualunque ordinaria attività umana: dalle immissioni causate da caldai</w:t>
      </w:r>
      <w:r>
        <w:rPr>
          <w:rFonts w:ascii="Times New Roman" w:hAnsi="Times New Roman" w:cs="Times New Roman"/>
          <w:i/>
          <w:sz w:val="24"/>
          <w:szCs w:val="24"/>
        </w:rPr>
        <w:t xml:space="preserve">e a metano per il riscaldamento, </w:t>
      </w:r>
      <w:r w:rsidRPr="003F60E8">
        <w:rPr>
          <w:rFonts w:ascii="Times New Roman" w:hAnsi="Times New Roman" w:cs="Times New Roman"/>
          <w:i/>
          <w:sz w:val="24"/>
          <w:szCs w:val="24"/>
        </w:rPr>
        <w:t>alle esalazioni maleodoranti, provenienti da deiezioni, sino all'odore di caffè bruciato,</w:t>
      </w:r>
      <w:r>
        <w:rPr>
          <w:rFonts w:ascii="Times New Roman" w:hAnsi="Times New Roman" w:cs="Times New Roman"/>
          <w:i/>
          <w:sz w:val="24"/>
          <w:szCs w:val="24"/>
        </w:rPr>
        <w:t xml:space="preserve"> purché particolarmente intenso; in questi casi ciò che rileva è che l’emissione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odorigena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sia tale da poter determinare una situazione di disturbo, disagio o fastidio nelle persone e</w:t>
      </w:r>
      <w:r w:rsidR="00501C5E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 al fine di valutare l’idoneità offensiva della condotta, non potendosi configurare l’operatività di criteri positivizzati, normativi o amministrativi</w:t>
      </w:r>
      <w:r w:rsidR="00AE673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deve essere utilizzato il parametro della “stretta tollerabilità”, sul presupposto che il criterio della “normale tollerabilità” previsto dall’art. 844 c.p. non è idoneo ad assicurar una protezione adeguata all’ambiente e alla salute umana. </w:t>
      </w:r>
    </w:p>
    <w:p w:rsidR="002C785C" w:rsidRPr="002C785C" w:rsidRDefault="002C785C" w:rsidP="002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5C" w:rsidRPr="00BA1DAA" w:rsidRDefault="002C785C" w:rsidP="002C7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DAA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 xml:space="preserve">1. Con sentenza in data 24/11/2014, il Tribunale di Asti condannò </w:t>
      </w:r>
      <w:r w:rsidR="00BA1DAA">
        <w:rPr>
          <w:rFonts w:ascii="Times New Roman" w:hAnsi="Times New Roman" w:cs="Times New Roman"/>
          <w:sz w:val="24"/>
          <w:szCs w:val="24"/>
        </w:rPr>
        <w:t>E.C.</w:t>
      </w:r>
      <w:r w:rsidRPr="002C785C">
        <w:rPr>
          <w:rFonts w:ascii="Times New Roman" w:hAnsi="Times New Roman" w:cs="Times New Roman"/>
          <w:sz w:val="24"/>
          <w:szCs w:val="24"/>
        </w:rPr>
        <w:t xml:space="preserve"> alla pena di 200,00 euro di ammenda in relazione alla contravvenzione di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cui all'art. 674 cod.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., accertata in Carmagnola il 26/09/2011, per avere, con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colpa legata all'utilizzo di sostanze irritanti in un cortile ad uso comune con altre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famiglie e senza alcun preavviso, sversato una quantità di creolina idonea 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provocare emissioni di vapori che, inalati da </w:t>
      </w:r>
      <w:r w:rsidR="00BA1DAA">
        <w:rPr>
          <w:rFonts w:ascii="Times New Roman" w:hAnsi="Times New Roman" w:cs="Times New Roman"/>
          <w:sz w:val="24"/>
          <w:szCs w:val="24"/>
        </w:rPr>
        <w:t>L.P.</w:t>
      </w:r>
      <w:r w:rsidRPr="002C785C">
        <w:rPr>
          <w:rFonts w:ascii="Times New Roman" w:hAnsi="Times New Roman" w:cs="Times New Roman"/>
          <w:sz w:val="24"/>
          <w:szCs w:val="24"/>
        </w:rPr>
        <w:t xml:space="preserve"> e </w:t>
      </w:r>
      <w:r w:rsidR="00BA1DAA">
        <w:rPr>
          <w:rFonts w:ascii="Times New Roman" w:hAnsi="Times New Roman" w:cs="Times New Roman"/>
          <w:sz w:val="24"/>
          <w:szCs w:val="24"/>
        </w:rPr>
        <w:t>G.S.</w:t>
      </w:r>
      <w:r w:rsidRPr="002C785C">
        <w:rPr>
          <w:rFonts w:ascii="Times New Roman" w:hAnsi="Times New Roman" w:cs="Times New Roman"/>
          <w:sz w:val="24"/>
          <w:szCs w:val="24"/>
        </w:rPr>
        <w:t>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avevano cagionato loro "un forte fastidio agli occhi ed alla gola".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Con lo stesso provvedimento, l'imputata fu assolta, con la formula "perché il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fatto non sussiste", in relazione al reato di cui all'art. 590 cod.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., contestato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in concorso con la predetta contravvenzione.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1.1. Secondo il Tribunale era stato provato, all'esito dell'istruttoria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dibattimentale, che l'imputata avesse sparso una sostanza chimica, denominata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"creolina", nel cortile condominiale, al fine di eliminare i residui organici e il</w:t>
      </w:r>
      <w:r w:rsidR="00BA1DAA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relativo odore prodotti dal gatto dei vicini di casa, </w:t>
      </w:r>
      <w:r w:rsidR="00BA1DAA">
        <w:rPr>
          <w:rFonts w:ascii="Times New Roman" w:hAnsi="Times New Roman" w:cs="Times New Roman"/>
          <w:sz w:val="24"/>
          <w:szCs w:val="24"/>
        </w:rPr>
        <w:t>L.F.</w:t>
      </w:r>
      <w:r w:rsidRPr="002C785C">
        <w:rPr>
          <w:rFonts w:ascii="Times New Roman" w:hAnsi="Times New Roman" w:cs="Times New Roman"/>
          <w:sz w:val="24"/>
          <w:szCs w:val="24"/>
        </w:rPr>
        <w:t xml:space="preserve"> e </w:t>
      </w:r>
      <w:r w:rsidR="00BA1DAA">
        <w:rPr>
          <w:rFonts w:ascii="Times New Roman" w:hAnsi="Times New Roman" w:cs="Times New Roman"/>
          <w:sz w:val="24"/>
          <w:szCs w:val="24"/>
        </w:rPr>
        <w:t>G.S.</w:t>
      </w:r>
      <w:r w:rsidRPr="002C785C">
        <w:rPr>
          <w:rFonts w:ascii="Times New Roman" w:hAnsi="Times New Roman" w:cs="Times New Roman"/>
          <w:sz w:val="24"/>
          <w:szCs w:val="24"/>
        </w:rPr>
        <w:t>; e che, in conseguenza di tale azione, costoro avessero subito "un forte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fastidio agli occhi ed alla gola". Tale vicenda, secondo quanto emerso 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dibattimento, si inseriva nell'ambito dei rapporti di "mal vicinato" tra le parti,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attestati da un lungo elenco di reciproche querele.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Nondimeno, secondo il Tribunale, nessun dubbio poteva ragionevolmente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nutrirsi in ordine alla verificazione del fatto e alla sua riferibilità all'imputata, sia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tenuto conto delle dichiarazioni rese dalle parti offese, pacificamente utilizzabili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ai fini della decisione, per giurisprudenza costante, indipendentemente dalla loro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costituzione come parte civile, secondo il regime dettato dall'art. 192, comma 1,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cod.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.; sia in considerazione dei riscontri acquisiti rispetto a tali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dichiarazioni (v. la deposizione di </w:t>
      </w:r>
      <w:r w:rsidR="00BA1DAA">
        <w:rPr>
          <w:rFonts w:ascii="Times New Roman" w:hAnsi="Times New Roman" w:cs="Times New Roman"/>
          <w:sz w:val="24"/>
          <w:szCs w:val="24"/>
        </w:rPr>
        <w:t>M.F.</w:t>
      </w:r>
      <w:r w:rsidRPr="002C785C">
        <w:rPr>
          <w:rFonts w:ascii="Times New Roman" w:hAnsi="Times New Roman" w:cs="Times New Roman"/>
          <w:sz w:val="24"/>
          <w:szCs w:val="24"/>
        </w:rPr>
        <w:t>, in servizio presso l'A.S.L. di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Torino il quale, intervenuto sul posto nei giorni successivi, aveva avvertito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ancora un odore intenso e fortemente sgradevole); sia in considerazione del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fatto che la stessa imputata aveva sostanzialmente ammesso l'addebito,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precisando di aver acquistato il prodotto chimico e di averlo utilizzato per le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finalità prima ricordate.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1.2. Secondo il primo giudice, inoltre, lo sversamento del prodotto all'interno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del cortile condominiale aveva integrato l'elemento oggettivo del reato di getto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pericoloso di cose di cui all'art. 674 cod.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., configurabile anche in presenza di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"immissioni olfattive", rientrando tra le "emissioni di gas, vapore o fumo atte ad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offendere o imbrattare o molestare persone", tutte le sostanze volatili che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emanino "odori" provocanti disturbo, disagio o fastidio alle persone; ed essendo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stato, nella specie, dimostrato che le immissioni avevano "creato eclatanti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disturbi alla coppia dei vicini".</w:t>
      </w:r>
    </w:p>
    <w:p w:rsidR="00A2107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Inoltre, secondo il Tribunale, nel caso in esame, ai fini della integrazione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della fattispecie non sarebbe stato necessario verificare l'avvenuto superamento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del limite della normale tollerabilità previsto dall'art. 844 cod. civ., atteso che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nella specie non si era "in presenza di alcuna attività lavorativa strutturata"; 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per lo stesso motivo fu ritenuta infondata la tesi difensiva secondo cui non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sarebbe stato dimostrato il mancato superamento di determinati limiti tabellari.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Ciò conformemente </w:t>
      </w:r>
      <w:r w:rsidRPr="002C785C">
        <w:rPr>
          <w:rFonts w:ascii="Times New Roman" w:hAnsi="Times New Roman" w:cs="Times New Roman"/>
          <w:sz w:val="24"/>
          <w:szCs w:val="24"/>
        </w:rPr>
        <w:lastRenderedPageBreak/>
        <w:t>all'orientamento giurisprudenziale secondo cui la clausola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"nei casi non consentiti dalla legge", contemplata nell'art. 674 cod.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., non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sarebbe riferibile alla condotta di getto o versamento pericoloso di cose di cui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alla prima parte della norma citata, escludendosi il reato soltanto per le emissioni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di gas, vapori o fumo specificamente consentite ove rispettose di determinati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limiti tabellari o di altre disposizioni amministrative.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Quanto poi al profilo soggettivo, la sentenza impugnata affermò l'esistenza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di un profilo di colpa a carico dell'imputata, da un lato in ragione della particolare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sostanza utilizzata (necessitante "di un utilizzo misurato e competente a causa</w:t>
      </w:r>
      <w:r w:rsidR="00BA1DAA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dei rischi di tossicità connessa"), dall'altro lato per il fatto che lo sversamento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era avvenuto nel cortile condominiale e, dunque, in un luogo ovviamente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frequentato.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 xml:space="preserve">2. Avverso la predetta sentenza </w:t>
      </w:r>
      <w:r w:rsidR="00BA1DAA">
        <w:rPr>
          <w:rFonts w:ascii="Times New Roman" w:hAnsi="Times New Roman" w:cs="Times New Roman"/>
          <w:sz w:val="24"/>
          <w:szCs w:val="24"/>
        </w:rPr>
        <w:t>E.C.</w:t>
      </w:r>
      <w:r w:rsidRPr="002C785C">
        <w:rPr>
          <w:rFonts w:ascii="Times New Roman" w:hAnsi="Times New Roman" w:cs="Times New Roman"/>
          <w:sz w:val="24"/>
          <w:szCs w:val="24"/>
        </w:rPr>
        <w:t xml:space="preserve"> ha proposto appello a mezzo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del proprio difensore. L'impugnazione, articolata in quattro motivi, deve ritenersi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convertita in ricorso per cassazione in virtù del principio generale posto dall'art.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568, comma 5, cod.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 xml:space="preserve">Con il primo motivo, si denuncia </w:t>
      </w:r>
      <w:r w:rsidRPr="002C785C">
        <w:rPr>
          <w:rFonts w:ascii="Times New Roman" w:hAnsi="Times New Roman" w:cs="Times New Roman"/>
          <w:i/>
          <w:iCs/>
          <w:sz w:val="24"/>
          <w:szCs w:val="24"/>
        </w:rPr>
        <w:t>la violazione del principio di correlazione tra</w:t>
      </w:r>
      <w:r w:rsidR="00A210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i/>
          <w:iCs/>
          <w:sz w:val="24"/>
          <w:szCs w:val="24"/>
        </w:rPr>
        <w:t>accusa e sentenza e la carenza di prova in ordine al fatto che l'emissione di</w:t>
      </w:r>
      <w:r w:rsidR="00A210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i/>
          <w:iCs/>
          <w:sz w:val="24"/>
          <w:szCs w:val="24"/>
        </w:rPr>
        <w:t>vapori, contestata all'imputata, sia avvenuta in violazione delle norme che</w:t>
      </w:r>
      <w:r w:rsidR="00A210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i/>
          <w:iCs/>
          <w:sz w:val="24"/>
          <w:szCs w:val="24"/>
        </w:rPr>
        <w:t xml:space="preserve">regolano l'inquinamento atmosferico (ovvero, nel caso di specie, del </w:t>
      </w:r>
      <w:proofErr w:type="spellStart"/>
      <w:r w:rsidRPr="002C785C">
        <w:rPr>
          <w:rFonts w:ascii="Times New Roman" w:hAnsi="Times New Roman" w:cs="Times New Roman"/>
          <w:i/>
          <w:iCs/>
          <w:sz w:val="24"/>
          <w:szCs w:val="24"/>
        </w:rPr>
        <w:t>d.p.r.</w:t>
      </w:r>
      <w:proofErr w:type="spellEnd"/>
      <w:r w:rsidRPr="002C785C">
        <w:rPr>
          <w:rFonts w:ascii="Times New Roman" w:hAnsi="Times New Roman" w:cs="Times New Roman"/>
          <w:i/>
          <w:iCs/>
          <w:sz w:val="24"/>
          <w:szCs w:val="24"/>
        </w:rPr>
        <w:t xml:space="preserve"> n. 203</w:t>
      </w:r>
      <w:r w:rsidR="00A210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i/>
          <w:iCs/>
          <w:sz w:val="24"/>
          <w:szCs w:val="24"/>
        </w:rPr>
        <w:t>del 1998).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Sotto un primo profilo, la sentenza di primo grado avrebbe affermato la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responsabilità penale di </w:t>
      </w:r>
      <w:r w:rsidR="00BA1DAA">
        <w:rPr>
          <w:rFonts w:ascii="Times New Roman" w:hAnsi="Times New Roman" w:cs="Times New Roman"/>
          <w:sz w:val="24"/>
          <w:szCs w:val="24"/>
        </w:rPr>
        <w:t>E.C.</w:t>
      </w:r>
      <w:r w:rsidRPr="002C785C">
        <w:rPr>
          <w:rFonts w:ascii="Times New Roman" w:hAnsi="Times New Roman" w:cs="Times New Roman"/>
          <w:sz w:val="24"/>
          <w:szCs w:val="24"/>
        </w:rPr>
        <w:t xml:space="preserve"> in relazione ad una condotta generativa di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"immissioni olfattive", laddove il capo di imputazione avrebbe, invece, fatto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riferimento allo sversamento di "una quantità di creolina idonea a provocare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emissione di vapori che inalati da </w:t>
      </w:r>
      <w:r w:rsidR="00CC1954">
        <w:rPr>
          <w:rFonts w:ascii="Times New Roman" w:hAnsi="Times New Roman" w:cs="Times New Roman"/>
          <w:sz w:val="24"/>
          <w:szCs w:val="24"/>
        </w:rPr>
        <w:t>F.L.</w:t>
      </w:r>
      <w:r w:rsidRPr="002C785C">
        <w:rPr>
          <w:rFonts w:ascii="Times New Roman" w:hAnsi="Times New Roman" w:cs="Times New Roman"/>
          <w:sz w:val="24"/>
          <w:szCs w:val="24"/>
        </w:rPr>
        <w:t xml:space="preserve"> e </w:t>
      </w:r>
      <w:r w:rsidR="00CC1954">
        <w:rPr>
          <w:rFonts w:ascii="Times New Roman" w:hAnsi="Times New Roman" w:cs="Times New Roman"/>
          <w:sz w:val="24"/>
          <w:szCs w:val="24"/>
        </w:rPr>
        <w:t>S.G.</w:t>
      </w:r>
      <w:r w:rsidRPr="002C785C">
        <w:rPr>
          <w:rFonts w:ascii="Times New Roman" w:hAnsi="Times New Roman" w:cs="Times New Roman"/>
          <w:sz w:val="24"/>
          <w:szCs w:val="24"/>
        </w:rPr>
        <w:t xml:space="preserve"> cagionavano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loro lesioni".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Inoltre, con riferimento alle condotte di emissione di vapori, ai fini della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configurabilità del reato previsto dalla seconda parte dell'art. 674, l'espressione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"nei casi non consentiti dalla legge" richiederebbe che l'emissione sia avvenuta in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violazione delle norme in materia di inquinamento atmosferico, individuate nel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D.P.R. n. 203 del 1998. Con la conseguenza, che, ponendo la legge una sorta di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presunzione di legittimità delle emissioni di vapori non superiori alla soglia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fissata dalle leggi speciali, sarebbe stato necessarie dimostrare che le stesse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avevano superato gli </w:t>
      </w:r>
      <w:r w:rsidRPr="002C785C">
        <w:rPr>
          <w:rFonts w:ascii="Times New Roman" w:hAnsi="Times New Roman" w:cs="Times New Roman"/>
          <w:i/>
          <w:iCs/>
          <w:sz w:val="24"/>
          <w:szCs w:val="24"/>
        </w:rPr>
        <w:t xml:space="preserve">standard </w:t>
      </w:r>
      <w:r w:rsidRPr="002C785C">
        <w:rPr>
          <w:rFonts w:ascii="Times New Roman" w:hAnsi="Times New Roman" w:cs="Times New Roman"/>
          <w:sz w:val="24"/>
          <w:szCs w:val="24"/>
        </w:rPr>
        <w:t>fissati dalla legge; atteso che quando le emissioni,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pur essendo contenute nei limiti normativi, abbiano arrecato concretamente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fastidio alle persone, superando la "normale tollerabilità", si applicherebbero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soltanto le norme di carattere civilistico contenute nell'art. 844 cod. civ..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Con il secondo motivo, la ricorrente lamenta l'errata motivazione nella quale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sarebbe incorso il Tribunale nel ritenere infondata la tesi difensiva circa la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mancata prova del superamento del limite di tollerabilità, nonché l'insufficienza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delle prove anche in ordine alla causa specifiche delle emissioni olfattive.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Sotto quest'ultimo profilo, si deduce che il Tribunale non avrebbe affatto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provato che le emissioni rilevate sul posto fossero da ascriversi allo sversamento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del disinfettante e non, piuttosto, all'azione combinata del disinfettante utilizzato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e delle deiezioni del felino, le quali, già prima dello sversamento della creolina,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avrebbero provocato "miasmi insopportabili superiori alla normale tollerabilità".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Con il terzo motivo si deduce la carenza dell'elemento soggettivo in capo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all'imputata e la sussistenza dell'esimente della legittima difesa, atteso che la</w:t>
      </w:r>
      <w:r w:rsidR="00CC1954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donna avrebbe agito unicamente per porre rimedio ai pericoli per la salute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derivanti dai residui organici dell'animale di proprietà dei vicini; e, in una tale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situazione, avrebbe agito per legittima difesa, quantomeno putativa.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Con il quarto motivo la ricorrente deduce la inattendibilità delle persone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offese, costituite parti civili, dimostrata dalle continue denunce e querele dagli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stessi presentate nei suoi confronti e, indirettamente, dal fatto che nessun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disturbo sarebbe stato lamentato, invece, dall'imputata e dai suoi familiari, 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quali abitavano nello stesso immobile che si affacciava sul cortile comune.</w:t>
      </w:r>
    </w:p>
    <w:p w:rsidR="00A2107C" w:rsidRDefault="00A2107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785C" w:rsidRPr="002C785C" w:rsidRDefault="00A2107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3. Procedendo all'analisi dei motivi di ricorso secondo un ordine logico,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conviene innanzitutto trattare il quarto motivo di ricorso, il quale è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manifestamente infondato.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lastRenderedPageBreak/>
        <w:t>Per un verso, infatti, esso finisce per articolare una serie di semplici censure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di fatto, argomentando l'inattendibilità delle persone offese alla stregua del dato,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peraltro non certo decisivo, che altri abitanti del condominio, tra cui la stessa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imputata, non avrebbero lamentato analoghi disturbi.</w:t>
      </w:r>
    </w:p>
    <w:p w:rsidR="00CC1954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Per altro verso, ritiene il Collegio che la sentenza impugnata abbia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comunque esplicitato, con percorso motivazionale coerente ed immune da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censure logiche, le ragioni per le quali ha ritenuto provato sia che il versamento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della creolina, nell'aria condominiale comune, fosse stato compiuto dall'imputata,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avendo ella pacificamente ammesso tale circostanza; sia che la sostanza fosse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idonea, per la sua tossicità, a determinare un pregiudizio per la salute dei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presenti, anche tenuto conto che l'odore acre persisteva nell'ambiente anche 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distanza di alcuni giorni, secondo quanto riferito dal teste della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A.s</w:t>
      </w:r>
      <w:r w:rsidR="00CC1954">
        <w:rPr>
          <w:rFonts w:ascii="Times New Roman" w:hAnsi="Times New Roman" w:cs="Times New Roman"/>
          <w:sz w:val="24"/>
          <w:szCs w:val="24"/>
        </w:rPr>
        <w:t>.l</w:t>
      </w:r>
      <w:proofErr w:type="spellEnd"/>
      <w:r w:rsidR="00CC1954">
        <w:rPr>
          <w:rFonts w:ascii="Times New Roman" w:hAnsi="Times New Roman" w:cs="Times New Roman"/>
          <w:sz w:val="24"/>
          <w:szCs w:val="24"/>
        </w:rPr>
        <w:t>..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Ne consegue, pertanto, la declaratoria di manifesta infondatezza della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censura dedotta con il quarto motivo.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4. Venendo, poi, al primo motivo di impugnazione, la ricorrente deduce,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innanzitutto, la violazione del principio di correlazione tra accusa e sentenza,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atteso che il Tribunale ne avrebbe affermato la responsabilità penale in relazione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ad una condotta generativa di "immissioni olfattive", laddove il capo di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imputazione avrebbe, invece, fatto riferimento allo sversamento di "una quantità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di creolina idonea a provocare emissione di vapori che inalati da </w:t>
      </w:r>
      <w:r w:rsidR="00CC1954">
        <w:rPr>
          <w:rFonts w:ascii="Times New Roman" w:hAnsi="Times New Roman" w:cs="Times New Roman"/>
          <w:sz w:val="24"/>
          <w:szCs w:val="24"/>
        </w:rPr>
        <w:t>F.L.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e </w:t>
      </w:r>
      <w:r w:rsidR="00CC1954">
        <w:rPr>
          <w:rFonts w:ascii="Times New Roman" w:hAnsi="Times New Roman" w:cs="Times New Roman"/>
          <w:sz w:val="24"/>
          <w:szCs w:val="24"/>
        </w:rPr>
        <w:t>S.G.</w:t>
      </w:r>
      <w:r w:rsidRPr="002C785C">
        <w:rPr>
          <w:rFonts w:ascii="Times New Roman" w:hAnsi="Times New Roman" w:cs="Times New Roman"/>
          <w:sz w:val="24"/>
          <w:szCs w:val="24"/>
        </w:rPr>
        <w:t xml:space="preserve"> cagionavano loro lesioni".</w:t>
      </w:r>
    </w:p>
    <w:p w:rsidR="00A2107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Sul punto occorre premettere che il primo giudice si è in realtà pronunciato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su un'imputazione nella quale era stato descritto un episodio suscettibile di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integrare, quantomeno alla stregua dell'ipotesi accusatoria, due distinte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fattispecie incriminatrici: quella di cui all'art. 674 e quella contemplata dall'art.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590 cod.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Appare chiaro, pertanto, anche alla stregua dell'ordito motivazionale della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sentenza impugnata, che il riferimento alle lesioni, guaribili in tre giorni, fosse in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realtà riferibile all'ipotesi di cui all'art. 590 cod.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., peraltro ritenuta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insussistente all'esito dell'istruttoria dibattimentale. Viceversa, la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contravvenzione prevista dall'art. 674 cod.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 è stata ritenuta integrata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attraverso lo sversamento di una sostanza chimica volatile (la creolina) e la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conseguente produzione di emissioni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odorigene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 xml:space="preserve"> sotto forma di vapori che, inalati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dalle due persone offese, avevano ad esse "creato eclatanti disturbi".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Alla stregua delle considerazioni che precedono, deve ritenersi non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contestabile che il provvedimento impugnato si sia confrontato esclusivamente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con la descrizione del fatto contenuta nell'imputazione e non con altre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circostanze o accadimenti ad essa estranei.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In argomento va ricordato il consolidato orientamento della giurisprudenza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di questa Corte, secondo cui le norme che disciplinano la correlazione tra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l'imputazione contestata e la sentenza, avendo lo scopo di assicurare il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contraddittorio sul contenuto dell'accusa e, quindi, il pieno esercizio del diritto di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difesa dell'imputato, vanno interpretate con riferimento alle finalità alle quali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sono dirette. Pertanto, esse non possono ritenersi violate da qualsiasi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modificazione rispetto all'accusa originaria, ma soltanto nel caso in cui la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modificazione dell'imputazione pregiudichi la possibilità di difesa dell'imputato. In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altri termini, per aversi mutamento del fatto occorre una trasformazione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radicale, nei suoi elementi essenziali, della fattispecie concreta nella quale si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riassume l'ipotesi astratta prevista dalla legge, in modo che si configuri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un'incertezza sull'oggetto dell'imputazione, da cui scaturisca un reale pregiudizio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dei diritti della difesa (Sez. U, n. 36551 del 15/07/2010, Carelli,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 248051).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Su tali basi la violazione del principio in questione sussiste solo quando,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nella ricostruzione del fatto posta a fondamento della decisione, la struttura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dell'imputazione sia modificata quanto alla condotta, al nesso causale ed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all'elemento soggettivo del reato, al punto che, per effetto delle divergenze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introdotte, la difesa apprestata dall'imputato non abbia potuto utilmente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sostenere la propria estraneità ai fatti criminosi globalmente considerati (Sez. 6,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n. 34879 del 10/01/2007, Sartori e altri,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 237415; Sez. 6, n. 12175 del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21/01/2005,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Tarricone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 xml:space="preserve"> e altri,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 231483; Sez. 1, n. 4655 del 10/12/2005,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Addis,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 xml:space="preserve">. 230771; Sez. 6, n. 40538 del 6/02/2004, Lombardo,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 229950). 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dunque, ai fini della valutazione di corrispondenza tra pronuncia e contestazione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di cui all'art. 521 cod.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 i deve tenersi conto non solo del fatto descritto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in imputazione, ma anche di tutte le </w:t>
      </w:r>
      <w:r w:rsidRPr="002C785C">
        <w:rPr>
          <w:rFonts w:ascii="Times New Roman" w:hAnsi="Times New Roman" w:cs="Times New Roman"/>
          <w:sz w:val="24"/>
          <w:szCs w:val="24"/>
        </w:rPr>
        <w:lastRenderedPageBreak/>
        <w:t>ulteriori risultanze probatorie portate 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conoscenza dell'imputato e che hanno formato oggetto di sostanziale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contestazione, sicché questi abbia avuto modo di esercitare le sue difese sul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materiale probatorio posto a fondamento della decisione (Sez. 6, n. 47527 del13/11/2013, Di Guglielmi e altro,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 257278; Sez. 6, n. 5890 del 22/01/2013,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Lucera e altri,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 xml:space="preserve">. 254419; Sez. 3, n. 15655 del 27/02/2008, Fontanesi,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239866).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Nel caso di specie, il primo giudice ha analizzato proprio quelle circostanze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di fatto che erano state descritte nell'imputazione: e segnatamente, come già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osservato, lo sversamento della sostanza tossica, la conseguente produzione di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vapori, la inalazione degli stessi da parte dei due vicini di casa, lo stato di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malessere e di fastidio dagli stessi patito.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Nessun mutamento del fatto, né alcuna violazione del diritto di difesa è,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dunque, configurabile nel caso di specie, posto che il fatto oggetto della sentenza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è sicuramente il medesimo descritto nell'imputazione e che, nel corso del giudizio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di primo grado, l'imputata ha, comunque, potuto pienamente confrontarsi, in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chiave dialettica e critica, con le contestazioni che le erano state mosse.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4.1. Tanto premesso e venendo alle ulteriori censure relative alla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ricostruzione della fattispecie contravvenzionale per cui è condanna, giova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preliminarmente ricordare come l'art. 674 cod.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., rubricato "getto pericoloso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di cose", punisca il fatto di colui che "getta o versa, in un luogo di pubblico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transito o in un luogo privato ma di comune o di altrui uso, cose atte a offendere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o imbrattare o molestare persone, ovvero, nei casi non consentiti dalla legge,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provoca emissioni di gas, di vapori o di fumo, atti a cagionare tali effetti".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Nel caso di specie, invero, il giudice di prime cure ha correttamente ritenuto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che fosse stata integrata la fattispecie contemplata dalla seconda parte della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citata disposizione, relativa alla condotta di colui il quale "(...) in un luogo privato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ma di comune (...) uso", provoca "nei casi non consentiti dalla legge, emissioni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(...) di vapori (...), atti" a "molestare persone".</w:t>
      </w:r>
    </w:p>
    <w:p w:rsidR="00A2107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Tale fattispecie, che all'epoca della sua introduzione costituì un significativo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elemento di novità rispetto a quanto previsto dal codice penale precedente, è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finalizzata a punire la produzione di emissioni pericolose o comunque moleste, le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quali, secondo la previgente normativa, non integravano alcun illecito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contravvenzionale, in quanto non riconducibili alla nozione di "getto" 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"versamento" di cose. Emissioni in atmosfera che, secondo un ormai consolidato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indirizzo interpretativo, non devono essere necessariamente di origine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industriale, ma che possono essere riconducibili a qualunque ordinaria attività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umana: dalle immissioni causate da caldaie a metano per il riscaldamento (Sez.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3, n. 35730 del 28/09/2007,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Bodrato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 237381), alle esalazioni maleodoranti,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provenienti da deiezioni animali (Sez. 3, n. 32063 del 31/07/2008,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Imperadori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 xml:space="preserve">. 240832; Sez. 3, n. 19206 del 13/05/2008,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Crupi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 xml:space="preserve"> e altro,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 239874), sino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all'odore di caffè bruciato, purché particolarmente intenso (Sez. 3, n. 12019 del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10/02/2015,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Pippi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 xml:space="preserve">. 262711). 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 xml:space="preserve">Ciò che rileva, in questi casi, è che l'emissione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odorigena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 xml:space="preserve"> sia tale da poter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determinare, come rilevato dal Tribunale, una situazione di disturbo, disagio 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fastidio nelle persone (così Sez. 3, n. 2377 del 4/11/2011, Landi,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 251903;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Sez. 3, n. 3678 del 4/11/2006, Giusti,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 233291).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Secondo quanto accertato nel corso dell'istruttoria di primo grado,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l'imputata aveva versato della creolina, prodotto chimico utilizzato per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disinfettare e dalla elevata tossicità, nel cortile condominiale allo scopo di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eliminare gli odori e ogni altro residuo organico riconducibili al gatto delle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persone offese; e, per effetto di tale utilizzo, queste ultime avevano patito "un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forte fastidio agli occhi e alla gola".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Dunque, secondo quanto ritenuto nella sentenza impugnata, la condotta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appena descritta ha determinato la diffusione nello spazio condominiale di gas 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vapori dalla accertata capacità offensiva o comunque molestatrice, secondo una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modalità operativa che appare chiaramente riconducibile al paradigma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normativo.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Secondo l'assunto dell'imputato, però, ai fini dell'integrazione della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fattispecie occorrerebbe verificare se la condotta abbia superato i valori stabiliti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da parametri normativi o comunque amministrativi, dovendo escludersi, in caso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di riscontro negativo, la configurabilità del reato.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Tale ricostruzione non appare fondata alla luce dell'orientamento di questa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Corte, condiviso dal Collegio, secondo cui nei casi in cui le emissioni non siano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prodotte nell'ambito di attività </w:t>
      </w:r>
      <w:r w:rsidRPr="002C785C">
        <w:rPr>
          <w:rFonts w:ascii="Times New Roman" w:hAnsi="Times New Roman" w:cs="Times New Roman"/>
          <w:sz w:val="24"/>
          <w:szCs w:val="24"/>
        </w:rPr>
        <w:lastRenderedPageBreak/>
        <w:t>industriali o comunque autorizzate, non può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configurarsi l'operatività di criteri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positivitizzati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, normativi o amministrativi, ai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quali l'attività di emissione atmosferica sia chiamata ad uniformarsi (v. Sez. 3, n.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34896 del 27/09/2011, Ferrara; Sez. 3, n. 2377/2012 del 4/11/ 2011, Landi,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251903; Sez. 1, n. 16693 del 27/03/2008, Polizzi,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 240117).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Giova, peraltro, ribadire che nel caso di specie, più che di emissioni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meramente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odorigene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 xml:space="preserve"> si era trattato, quantomeno alla stregua della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contestazione e della pronuncia di condanna, di emissioni di sostanze vaporizzate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o comunque allo stato gassoso le quali, venendo inalate, avevano determinato,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nelle persone offese, "un forte fastidio agli occhi e alla gola" ovvero una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situazione di marcata irritazione a livello fisico, legata al contatto determinatosi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tra la sostanza e le mucose.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In proposito, occorre rilevare come al fine di apprezzare l'idoneità offensiva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della condotta, appare comunque indispensabile, al fine di evitare il ricorso 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inafferrabili soggettivismi valutativi, fare riferimento a parametri, che pur non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rigidamente predeterminati in valori numerici fissi, siano comunque oggettivabili,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alla stregua di criteri socialmente riconoscibili.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In questa prospettiva, nella specie può certamente mutuarsi l'indirizzo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interpretativo che, per l'integrazione della contravvenzione prevista dall'art. 674cod.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 nel caso di "molestie olfattive" prodotte al di fuori di attività produttive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le cui emissioni siano assoggettate a limiti normativi, rinvia al parametro della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"stretta tollerabilità", sul presupposto che il criterio della "normale tollerabilità"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previsto dall'art. 844 cod. civ. e richiesto da talune pronunce (v. Sez. 3, n.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45230 del 3/07/2014,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Benassi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 260980; Sez. 3, n. 34896 del 14/07/2011,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Ferrara,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 250868) non sia idoneo ad assicurare una protezione adeguata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all'ambiente ed alla salute umana (Sez. 3, n. 36905 del 18/06/2015, Maroni,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265188; Sez. 3, n. 2475 del 9/10/2007,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Alghisi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 xml:space="preserve"> e altro,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 238447).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Una situazione, quella delle emissioni eccedenti la "stretta tollerabilità",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legata a emissioni certamente non misurabili con specifici strumenti, ma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altrettanto pacificamente accertabili, nella loro idoneità offensiva, alla stregua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delle semplici dichiarazioni di testi, consistenti nel riferimento a quanto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oggettivamente percepito dagli stessi dichiaranti (Sez. 3, n. 12019 del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10/02/2015,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Pippi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 262711). Ciò che, appunto, si è verificato nel caso di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specie, avendo le persone offese, sentite come testi, riferito gli effetti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pregiudizievoli prodotti dall'inalazione; effetti che certamente eccedevano la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normale tollerabilità, essendo gli stessi dovuti ricorrere finanche al controllo dei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medici, sia pure, fortunatamente, senza ulteriore conseguenze sul piano delle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indicazioni terapeutiche.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4.2. Le considerazioni da ultimo svolte impongono di qualificare in termini di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manifesta infondatezza anche il secondo motivo, laddove la ricorrente lamenta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che il Tribunale non avrebbe provato che le emissioni moleste rilevate sul posto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fossero da ascriversi allo sversamento del disinfettante e non anche all'azione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combinata del disinfettante e delle deiezioni dell'animale domestico di proprietà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delle persone offese. Anche a prescindere dalla circostanza che tale censura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attiene, all'evidenza, a meri profili di fatto, come tali sottratti al controllo di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legittimità, è appena il caso di rilevare come l'assenza di parametri oggettivi in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grado di misurare l'idoneità offensiva delle emissioni e, dunque, la possibilità di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determinare un effetto molesto, comporti, come più sopra rilevato, non già la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non configurabilità del reato, quanto piuttosto la semplice necessità di riferirsi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alle dichiarazioni dei testimoni, in questo caso individuabili nelle stesse persone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offese, circa la capacità della condotta accertare di incidere, in misura eccedente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la "stretta tollerabilità", sulla salute delle persone o comunque sulla pubblica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incolumità.</w:t>
      </w:r>
    </w:p>
    <w:p w:rsidR="00A2107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4.3. Quanto al terzo motivo di ricorso, la ricorrente ha dedotto da un lato la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mancanza dell'elemento soggettivo in capo all'imputata e, dall'altro lato, la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sussistenza dell'esimente della legittima difesa, avendo la donna agito per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fronteggiare i pericoli per la salute derivanti dai residui delle deiezioni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dell'animale di proprietà dei vicini. 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La configurabilità della legittima difesa, che sulla base degli atti disponibili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non risulta essere stata mai dedotta davanti al primo giudice, è certamente da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escludere, nel caso in esame, considerato che l'imputata avrebbe sicuramente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potuto ricorrere ad altro genere di rimedio, ad esempio sollecitando l'intervento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da parte degli organi del Servizio sanitario pubblico, sicché nella specie non può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configurarsi la situazione di reale "costrizione" ovvero di "necessità" difensiva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richiesta dall'art. 52 cod.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., secondo cui la reazione deve essere, nelle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circostanze della vicenda apprezzate "ex ante", </w:t>
      </w:r>
      <w:r w:rsidRPr="002C785C">
        <w:rPr>
          <w:rFonts w:ascii="Times New Roman" w:hAnsi="Times New Roman" w:cs="Times New Roman"/>
          <w:sz w:val="24"/>
          <w:szCs w:val="24"/>
        </w:rPr>
        <w:lastRenderedPageBreak/>
        <w:t>l'unica possibile, non sostituibile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con altra meno dannosa egualmente idonea alla tutela del diritto (v., tra le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molte, Sez. 5, n. 25653 del 14/05/2008,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Diop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 xml:space="preserve"> e altro,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 240447).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>Quanto poi alla censura relativa alla ritenuta insussistenza dell'elemento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soggettivo, ricordato che la fattispecie contravvenzionale è soggettivamente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imputabile a titolo di colpa, secondo la regola generale posta dall'art. 42, comma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4, cod.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., deve riconoscersi l'adeguatezza del passaggio motivazionale della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sentenza impugnata con la quale è stata rilevata la grave imprudenza commessa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dall'imputata con l'utilizzo, in un'area frequentata dai condomini, di una sostanza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chimica dalle elevate potenzialità tossiche. Ciò che, conseguentemente, impone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di escludere anche la eventuale rilevanza di una ipotetica scriminante putativa,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che ove riconducibile a colpa non escluderebbe, in ogni caso, la punibilità in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relazione ad una fattispecie imputabile, soggettivamente, anche a tale titolo.</w:t>
      </w:r>
    </w:p>
    <w:p w:rsidR="002C785C" w:rsidRPr="002C785C" w:rsidRDefault="002C785C" w:rsidP="002C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5C">
        <w:rPr>
          <w:rFonts w:ascii="Times New Roman" w:hAnsi="Times New Roman" w:cs="Times New Roman"/>
          <w:sz w:val="24"/>
          <w:szCs w:val="24"/>
        </w:rPr>
        <w:t xml:space="preserve">5. Pertanto, e conclusivamente, il ricorso formulato da </w:t>
      </w:r>
      <w:r w:rsidR="00CC1954">
        <w:rPr>
          <w:rFonts w:ascii="Times New Roman" w:hAnsi="Times New Roman" w:cs="Times New Roman"/>
          <w:sz w:val="24"/>
          <w:szCs w:val="24"/>
        </w:rPr>
        <w:t>E.C.</w:t>
      </w:r>
      <w:r w:rsidRPr="002C785C">
        <w:rPr>
          <w:rFonts w:ascii="Times New Roman" w:hAnsi="Times New Roman" w:cs="Times New Roman"/>
          <w:sz w:val="24"/>
          <w:szCs w:val="24"/>
        </w:rPr>
        <w:t xml:space="preserve"> deve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essere dichiarato inammissibile, siccome manifestamente infondato.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Alla luce della sentenza 13 giugno 2000, n. 186, della Corte costituzionale 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rilevato che, nella fattispecie, non sussistono elementi per ritenere che «la parte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abbia proposto il ricorso senza versare in colpa nella determinazione della causa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di inammissibilità», alla declaratoria dell'inammissibilità medesima consegue, a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 xml:space="preserve">norma dell'art. 616 cod.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785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C785C">
        <w:rPr>
          <w:rFonts w:ascii="Times New Roman" w:hAnsi="Times New Roman" w:cs="Times New Roman"/>
          <w:sz w:val="24"/>
          <w:szCs w:val="24"/>
        </w:rPr>
        <w:t>., l'onere delle spese del procedimento nonché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quello del versamento della somma, in favore della Cassa delle Ammende,</w:t>
      </w:r>
      <w:r w:rsidR="00A2107C">
        <w:rPr>
          <w:rFonts w:ascii="Times New Roman" w:hAnsi="Times New Roman" w:cs="Times New Roman"/>
          <w:sz w:val="24"/>
          <w:szCs w:val="24"/>
        </w:rPr>
        <w:t xml:space="preserve"> </w:t>
      </w:r>
      <w:r w:rsidRPr="002C785C">
        <w:rPr>
          <w:rFonts w:ascii="Times New Roman" w:hAnsi="Times New Roman" w:cs="Times New Roman"/>
          <w:sz w:val="24"/>
          <w:szCs w:val="24"/>
        </w:rPr>
        <w:t>equitativamente fissata in 1.500,00 euro.</w:t>
      </w:r>
    </w:p>
    <w:p w:rsidR="001F1781" w:rsidRPr="002C785C" w:rsidRDefault="00A2107C" w:rsidP="002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sectPr w:rsidR="001F1781" w:rsidRPr="002C78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5C"/>
    <w:rsid w:val="00131EF1"/>
    <w:rsid w:val="001F02C7"/>
    <w:rsid w:val="001F1781"/>
    <w:rsid w:val="002C785C"/>
    <w:rsid w:val="003F60E8"/>
    <w:rsid w:val="00501C5E"/>
    <w:rsid w:val="00991EF5"/>
    <w:rsid w:val="00A2107C"/>
    <w:rsid w:val="00AE673B"/>
    <w:rsid w:val="00BA1DAA"/>
    <w:rsid w:val="00C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3683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3</cp:revision>
  <cp:lastPrinted>2016-12-06T13:56:00Z</cp:lastPrinted>
  <dcterms:created xsi:type="dcterms:W3CDTF">2016-12-19T08:21:00Z</dcterms:created>
  <dcterms:modified xsi:type="dcterms:W3CDTF">2017-01-04T08:30:00Z</dcterms:modified>
</cp:coreProperties>
</file>