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1" w:rsidRPr="00900841" w:rsidRDefault="00900841" w:rsidP="009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841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900841">
        <w:rPr>
          <w:rFonts w:ascii="Times New Roman" w:hAnsi="Times New Roman" w:cs="Times New Roman"/>
          <w:b/>
          <w:sz w:val="24"/>
          <w:szCs w:val="24"/>
        </w:rPr>
        <w:t>. Pen.</w:t>
      </w:r>
      <w:r w:rsidR="00A748FB">
        <w:rPr>
          <w:rFonts w:ascii="Times New Roman" w:hAnsi="Times New Roman" w:cs="Times New Roman"/>
          <w:b/>
          <w:sz w:val="24"/>
          <w:szCs w:val="24"/>
        </w:rPr>
        <w:t>, Sez. III</w:t>
      </w:r>
      <w:r w:rsidRPr="00900841">
        <w:rPr>
          <w:rFonts w:ascii="Times New Roman" w:hAnsi="Times New Roman" w:cs="Times New Roman"/>
          <w:b/>
          <w:sz w:val="24"/>
          <w:szCs w:val="24"/>
        </w:rPr>
        <w:t>,</w:t>
      </w:r>
      <w:r w:rsidR="00A7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A748FB">
        <w:rPr>
          <w:rFonts w:ascii="Times New Roman" w:hAnsi="Times New Roman" w:cs="Times New Roman"/>
          <w:b/>
          <w:sz w:val="24"/>
          <w:szCs w:val="24"/>
        </w:rPr>
        <w:t>38725</w:t>
      </w:r>
      <w:r w:rsidRPr="00900841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748FB">
        <w:rPr>
          <w:rFonts w:ascii="Times New Roman" w:hAnsi="Times New Roman" w:cs="Times New Roman"/>
          <w:b/>
          <w:sz w:val="24"/>
          <w:szCs w:val="24"/>
        </w:rPr>
        <w:t>19/09</w:t>
      </w:r>
      <w:r w:rsidRPr="00900841">
        <w:rPr>
          <w:rFonts w:ascii="Times New Roman" w:hAnsi="Times New Roman" w:cs="Times New Roman"/>
          <w:b/>
          <w:sz w:val="24"/>
          <w:szCs w:val="24"/>
        </w:rPr>
        <w:t>/</w:t>
      </w:r>
      <w:r w:rsidR="00A748FB">
        <w:rPr>
          <w:rFonts w:ascii="Times New Roman" w:hAnsi="Times New Roman" w:cs="Times New Roman"/>
          <w:b/>
          <w:sz w:val="24"/>
          <w:szCs w:val="24"/>
        </w:rPr>
        <w:t>2016</w:t>
      </w:r>
      <w:r w:rsidRPr="009008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00841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900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8FB">
        <w:rPr>
          <w:rFonts w:ascii="Times New Roman" w:hAnsi="Times New Roman" w:cs="Times New Roman"/>
          <w:b/>
          <w:sz w:val="24"/>
          <w:szCs w:val="24"/>
        </w:rPr>
        <w:t>Grillo</w:t>
      </w:r>
      <w:r w:rsidRPr="00900841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A748FB">
        <w:rPr>
          <w:rFonts w:ascii="Times New Roman" w:hAnsi="Times New Roman" w:cs="Times New Roman"/>
          <w:b/>
          <w:sz w:val="24"/>
          <w:szCs w:val="24"/>
        </w:rPr>
        <w:t>Scarcella</w:t>
      </w:r>
      <w:r w:rsidRPr="00900841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A748FB">
        <w:rPr>
          <w:rFonts w:ascii="Times New Roman" w:hAnsi="Times New Roman" w:cs="Times New Roman"/>
          <w:b/>
          <w:sz w:val="24"/>
          <w:szCs w:val="24"/>
        </w:rPr>
        <w:t>N.A.</w:t>
      </w:r>
    </w:p>
    <w:p w:rsidR="00900841" w:rsidRPr="00900841" w:rsidRDefault="00900841" w:rsidP="009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841" w:rsidRPr="00900841" w:rsidRDefault="002278C5" w:rsidP="0090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BONIFICHE</w:t>
      </w:r>
      <w:r w:rsidR="00900841" w:rsidRPr="0090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841" w:rsidRPr="00900841">
        <w:rPr>
          <w:rFonts w:ascii="Times New Roman" w:hAnsi="Times New Roman" w:cs="Times New Roman"/>
          <w:sz w:val="24"/>
          <w:szCs w:val="24"/>
        </w:rPr>
        <w:t xml:space="preserve">– </w:t>
      </w:r>
      <w:r w:rsidR="006227A1">
        <w:rPr>
          <w:rFonts w:ascii="Times New Roman" w:hAnsi="Times New Roman" w:cs="Times New Roman"/>
          <w:sz w:val="24"/>
          <w:szCs w:val="24"/>
        </w:rPr>
        <w:t>Bonifica dei siti: quando è applicabile la condizione di non punibilità?</w:t>
      </w:r>
      <w:bookmarkStart w:id="0" w:name="_GoBack"/>
      <w:bookmarkEnd w:id="0"/>
    </w:p>
    <w:p w:rsidR="00900841" w:rsidRPr="00900841" w:rsidRDefault="00900841" w:rsidP="0090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841" w:rsidRPr="00900841" w:rsidRDefault="002278C5" w:rsidP="00900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 materia di bonifica dei siti, l’art</w:t>
      </w:r>
      <w:r w:rsidRPr="002278C5">
        <w:rPr>
          <w:rFonts w:ascii="Times New Roman" w:hAnsi="Times New Roman" w:cs="Times New Roman"/>
          <w:bCs/>
          <w:i/>
          <w:sz w:val="24"/>
          <w:szCs w:val="24"/>
        </w:rPr>
        <w:t>. 257,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comma 4,</w:t>
      </w:r>
      <w:r w:rsidRPr="002278C5">
        <w:rPr>
          <w:rFonts w:ascii="Times New Roman" w:hAnsi="Times New Roman" w:cs="Times New Roman"/>
          <w:bCs/>
          <w:i/>
          <w:sz w:val="24"/>
          <w:szCs w:val="24"/>
        </w:rPr>
        <w:t xml:space="preserve"> d.l</w:t>
      </w:r>
      <w:r>
        <w:rPr>
          <w:rFonts w:ascii="Times New Roman" w:hAnsi="Times New Roman" w:cs="Times New Roman"/>
          <w:bCs/>
          <w:i/>
          <w:sz w:val="24"/>
          <w:szCs w:val="24"/>
        </w:rPr>
        <w:t>gs. n. 152/</w:t>
      </w:r>
      <w:r w:rsidRPr="002278C5">
        <w:rPr>
          <w:rFonts w:ascii="Times New Roman" w:hAnsi="Times New Roman" w:cs="Times New Roman"/>
          <w:bCs/>
          <w:i/>
          <w:sz w:val="24"/>
          <w:szCs w:val="24"/>
        </w:rPr>
        <w:t xml:space="preserve">2006, prevede espressamente che solo l'osservanza dei </w:t>
      </w:r>
      <w:r w:rsidRPr="002278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"progetti approvati" </w:t>
      </w:r>
      <w:r w:rsidRPr="002278C5">
        <w:rPr>
          <w:rFonts w:ascii="Times New Roman" w:hAnsi="Times New Roman" w:cs="Times New Roman"/>
          <w:bCs/>
          <w:i/>
          <w:sz w:val="24"/>
          <w:szCs w:val="24"/>
        </w:rPr>
        <w:t>ai sensi degli articoli 242 e seguenti costituisce condizione di non punibilità per le contravvenzioni ambientali contemplate da altre leggi per il medesimo evento e per la stessa condotta di inquinamento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di cui al comma 1</w:t>
      </w:r>
      <w:r w:rsidRPr="002278C5">
        <w:rPr>
          <w:rFonts w:ascii="Times New Roman" w:hAnsi="Times New Roman" w:cs="Times New Roman"/>
          <w:bCs/>
          <w:i/>
          <w:sz w:val="24"/>
          <w:szCs w:val="24"/>
        </w:rPr>
        <w:t>, donde la mancata prova dell'approvazione del progetto osta all'applicabilità della predetta condizione di non punibilità.</w:t>
      </w:r>
    </w:p>
    <w:p w:rsidR="00900841" w:rsidRPr="00900841" w:rsidRDefault="00900841" w:rsidP="009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841" w:rsidRPr="00900841" w:rsidRDefault="00900841" w:rsidP="0090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841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1. Con sentenza emessa in data 5/12/2014, depositata in data 12/02/2015,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tribunale di Cassino condannava il N</w:t>
      </w:r>
      <w:r w:rsidR="00A748FB">
        <w:rPr>
          <w:rFonts w:ascii="Times New Roman" w:hAnsi="Times New Roman" w:cs="Times New Roman"/>
          <w:bCs/>
          <w:sz w:val="24"/>
          <w:szCs w:val="24"/>
        </w:rPr>
        <w:t>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alla pena di 8000 </w:t>
      </w:r>
      <w:r w:rsidR="00A748FB">
        <w:rPr>
          <w:rFonts w:ascii="Times New Roman" w:hAnsi="Times New Roman" w:cs="Times New Roman"/>
          <w:bCs/>
          <w:sz w:val="24"/>
          <w:szCs w:val="24"/>
        </w:rPr>
        <w:t>€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di ammenda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per il reato di 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cui all'art. 256, </w:t>
      </w:r>
      <w:proofErr w:type="spellStart"/>
      <w:r w:rsidR="00A748FB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="00A748FB">
        <w:rPr>
          <w:rFonts w:ascii="Times New Roman" w:hAnsi="Times New Roman" w:cs="Times New Roman"/>
          <w:bCs/>
          <w:sz w:val="24"/>
          <w:szCs w:val="24"/>
        </w:rPr>
        <w:t>. a), d.l</w:t>
      </w:r>
      <w:r w:rsidRPr="00900841">
        <w:rPr>
          <w:rFonts w:ascii="Times New Roman" w:hAnsi="Times New Roman" w:cs="Times New Roman"/>
          <w:bCs/>
          <w:sz w:val="24"/>
          <w:szCs w:val="24"/>
        </w:rPr>
        <w:t>gs. n. 152 del 2006, così riqualificata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l'originaria imputazione ascritta (artt. 192, comma primo, 256, comma primo,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8FB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="00A748FB">
        <w:rPr>
          <w:rFonts w:ascii="Times New Roman" w:hAnsi="Times New Roman" w:cs="Times New Roman"/>
          <w:bCs/>
          <w:sz w:val="24"/>
          <w:szCs w:val="24"/>
        </w:rPr>
        <w:t>. b) e comma secondo, d.l</w:t>
      </w:r>
      <w:r w:rsidRPr="00900841">
        <w:rPr>
          <w:rFonts w:ascii="Times New Roman" w:hAnsi="Times New Roman" w:cs="Times New Roman"/>
          <w:bCs/>
          <w:sz w:val="24"/>
          <w:szCs w:val="24"/>
        </w:rPr>
        <w:t>gs. n. 152 del 2006), in relazione a fatti accertati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 data 27/05/2011 e contestati come commessi secondo le modalità esecutive 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spazio - temporali meglio descritte nell'imputazione.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 Ha proposto ricorso </w:t>
      </w:r>
      <w:r w:rsidR="00A748FB">
        <w:rPr>
          <w:rFonts w:ascii="Times New Roman" w:hAnsi="Times New Roman" w:cs="Times New Roman"/>
          <w:bCs/>
          <w:sz w:val="24"/>
          <w:szCs w:val="24"/>
        </w:rPr>
        <w:t>N.A.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mediante difensore fiduciario -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procuratore speciale cassazionista, impugnando la sentenza predetta con cui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deduce cinque motivi, di seguito enunciati nei limiti strettamente necessari per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motivazione </w:t>
      </w:r>
      <w:r w:rsidRPr="00900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art. 173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disp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att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2.1. Deduce, con il primo motivo, il vizio di cui all'art. 606,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b) ed e), cod.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., per violazione dell'art. 40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e degli artt. 255/256 e 257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t.u.a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 correlato vizio motivazionale di travisamento ed insussistenza della prova.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In sintesi, la censura investe l'impugnata sentenza in quanto, sostiene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il giudice nel riqualificare il fatto ha condannato l'imputato per il reato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di abbandono e/o deposito incontrollato di rifiuti; il tribunale avrebbe dunque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condannato il ricorrente per il solo fatto di essere proprietario dei terreni su cui è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stato effettuato il presunto abbandono di rifiuti; ciò avrebbe determinato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violazione del consolidato principio giurisprudenziale secondo il quale per ritenere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configurabile detto reato non è sufficiente la mera qualità di proprietario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dell'area, ma è necessario accertare il concorso, a qualsiasi titolo,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proprietario con gli autori del fatto; nel caso in esame non risulterebbe la prova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né del fatto che il ricorrente abbia personalmente effettuato l'abbandono dei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rifiuti sul suo terreno, né che questi abbia incaricato terzi, né tantomeno la prova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 suo concorso con gli autori del fatto, che sono rimasti sempre ignoti;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sentenza ha ritenuto il ricorrente quale committente dello sversamento illecito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rifiuti, poiché portatore di un interesse specifico e concreto alla edificazione di un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manufatto industriale in quella zona, e dunque al livellamento del terreno; in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sostanza, si è ritenuto che, dovendo il ricorrente realizzare un intervento edilizio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industriale sui fondi in questione, questi aveva un interesse a gettare e spargere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sui fondi interessati dalla futura costruzione di un capannone, materiali di scarto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edili e laterizi per realizzare una piattaforma ampia e livellata sulla quale sarebbe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stato realizzato il capannone; secondo il ricorrente questa conclusione sarebbe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frutto di una valutazione del giudice non supportata da alcun riscontro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probatorio, atteso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l'essere stata fondata esclusivamente sulla deposizione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teste </w:t>
      </w:r>
      <w:r w:rsidR="00A748FB">
        <w:rPr>
          <w:rFonts w:ascii="Times New Roman" w:hAnsi="Times New Roman" w:cs="Times New Roman"/>
          <w:bCs/>
          <w:sz w:val="24"/>
          <w:szCs w:val="24"/>
        </w:rPr>
        <w:t>D.R.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(il quale aveva riferito che lo spargimento di rifiuti era da ritenersi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preordinato a compensare il dislivello tra i fondi contigui e ad ampliarne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superficie utilizzabile a fini edilizi) nonché sulla comunicazione fatta dal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medesimo ricorrente circa l'esistenza di un permesso di costruire sui suddetti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terreni, non potrebbe avere alcuna rilevanza al fine di individuare il ricorrente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qualche responsabile penale del reato contestato; il giudice avrebbe basato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sua convinzione sul fatto che, siccome il ricorrente doveva realizzare sul terreno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una costruzione, allora sarebbe stato lui a commissionare lo sversamento dei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rifiuti al fine di livellare ed ampliare il terreno; tale ricostruzione sarebbe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assolutamente fantasiosa, oltre che smentita dai fatti e dalle risultanze istruttorie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atteso che da un lato, nessuna costruzione risulta mai essere stata realizzata sui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terreni in questione; dall'altro che </w:t>
      </w:r>
      <w:r w:rsidRPr="00900841">
        <w:rPr>
          <w:rFonts w:ascii="Times New Roman" w:hAnsi="Times New Roman" w:cs="Times New Roman"/>
          <w:bCs/>
          <w:sz w:val="24"/>
          <w:szCs w:val="24"/>
        </w:rPr>
        <w:lastRenderedPageBreak/>
        <w:t>non tutti i terreni interessati dall'abbandono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risultano di proprietà della società dell'imputato; né, infine, alcun valore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sintomatico potrebbe essere attribuito al fatto che l'imputato era sempre stato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presente ai diversi sopralluoghi effettuati sul posto; infine, censurabile sarebbe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sentenza laddove il giudice ha ritenuto che il ricorrente avesse interloquito con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l'Arpa, depositando una relazione tecnica in cui sosteneva di aver bonificato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l'area, così ritenendo che il N</w:t>
      </w:r>
      <w:r w:rsidR="00F62DCB">
        <w:rPr>
          <w:rFonts w:ascii="Times New Roman" w:hAnsi="Times New Roman" w:cs="Times New Roman"/>
          <w:bCs/>
          <w:sz w:val="24"/>
          <w:szCs w:val="24"/>
        </w:rPr>
        <w:t>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avesse sostanzialmente ammesso tramite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il proprio consulente di aver effettuato il deposito e così ammettendo l'addebito;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tale affermazione sarebbe frutto di un evidente travisamento dei fatti e della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prova, in quanto il ricorrente non avrebbe mai inteso sanare alcuna pendenza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 l'Arpa, ma avrebbe invece posto in essere la bonifica dell'area al fine di poter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godere del beneficio della non punibilità, ossia avrebbe esercitato la facoltà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prevista dagli articoli 242 e seguenti del testo unico ambientale effettuando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bonifica dei terreni non per ammettere la sua responsabilità penale, ma al fine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poter beneficiare dell'applicazione dell'artico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lo 257 comma quarto del decreto </w:t>
      </w:r>
      <w:r w:rsidRPr="00900841">
        <w:rPr>
          <w:rFonts w:ascii="Times New Roman" w:hAnsi="Times New Roman" w:cs="Times New Roman"/>
          <w:bCs/>
          <w:sz w:val="24"/>
          <w:szCs w:val="24"/>
        </w:rPr>
        <w:t>legislativo numero 152/2006.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2.2. Deduce, con il secondo motivo, il vizio di cui all'art. 606,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b),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., per violazione degli artt. 255/256 e 257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t.u.a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In sintesi, la censura investe l'impugnata sentenza in quanto, sostiene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il tribunale avrebbe erroneamente riqualificato il fatto riconducendolo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alla fattispecie di cui all'articolo 256 secondo comma del decreto legislativo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numero 152 del 2006; in particolare, si sostiene che l'unica fattispecie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ravvisabile sarebbe quella di cui all'articolo 255 del medesimo decreto, la quale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prevede solo una sanzione amministrativa; non potrebbe cioè ritenersi che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società del N</w:t>
      </w:r>
      <w:r w:rsidR="00A748FB">
        <w:rPr>
          <w:rFonts w:ascii="Times New Roman" w:hAnsi="Times New Roman" w:cs="Times New Roman"/>
          <w:bCs/>
          <w:sz w:val="24"/>
          <w:szCs w:val="24"/>
        </w:rPr>
        <w:t>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svolga un'attività di impresa inerente alle condotte tipiche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 materia di gestione di rifiuti, sicché ove si ritenesse rilevante la sua condotta,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tutt'al più dovrebbe trovare applicazione la fattispecie di cui all'articolo 255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citato.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2.3. Deduce, con il terzo motivo, il vizio di cui all'art. 606,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b) ed e), cod.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., per violazione degli artt. 242 e ss. e dell'art. 257, comma quarto, d.</w:t>
      </w:r>
      <w:r w:rsidR="00A748FB">
        <w:rPr>
          <w:rFonts w:ascii="Times New Roman" w:hAnsi="Times New Roman" w:cs="Times New Roman"/>
          <w:bCs/>
          <w:sz w:val="24"/>
          <w:szCs w:val="24"/>
        </w:rPr>
        <w:t>l</w:t>
      </w:r>
      <w:r w:rsidRPr="00900841">
        <w:rPr>
          <w:rFonts w:ascii="Times New Roman" w:hAnsi="Times New Roman" w:cs="Times New Roman"/>
          <w:bCs/>
          <w:sz w:val="24"/>
          <w:szCs w:val="24"/>
        </w:rPr>
        <w:t>gs. n. 152 del 2006 e correlato vizio di travisamento della prova.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In sintesi, la censura investe l'impugnata sentenza in quanto, sostiene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il tribunale non ha ritenuto di dover applicare nel caso in esame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causa di non punibilità prevista dall'articolo 257 comma quarto del decreto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legislativo numero 152 del 2006, in particolare poiché un teste lo avrebbe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escluso po</w:t>
      </w:r>
      <w:r w:rsidRPr="00900841">
        <w:rPr>
          <w:rFonts w:ascii="Times New Roman" w:hAnsi="Times New Roman" w:cs="Times New Roman"/>
          <w:bCs/>
          <w:sz w:val="24"/>
          <w:szCs w:val="24"/>
        </w:rPr>
        <w:t>iché l'intervento avrebbe dovuto essere più approfondito e proteso alla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verifica della presenza sotterranea di inquinamento o di contaminazione; ancora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una volta il tribunale avrebbe fondato la sua decisione sulla valutazione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assolutamente personale di un teste pur se qualificato, atteso che, il ricorrente,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come risulta dalla documentazione depositata, tramite un professionista, ha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effettuato tutti i procedimenti previsti dagli artt. 242 seguenti del testo unico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ambientale per la regolare bonifica dei terreni; atteso quindi il rispetto della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normativa, le dichiarazioni del teste sarebbero esclusivamente frutto di un parere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personale.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2.4. Deduce, con il quarto motivo, il vizio di cui all'art. 606,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b),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., per violazione dell'art. 256, comma 1,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b),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t.u.a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In sintesi, la censura investe l'impugnata sentenza in quanto, sostiene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la sentenza ha condannato i</w:t>
      </w:r>
      <w:r w:rsidR="00A748FB">
        <w:rPr>
          <w:rFonts w:ascii="Times New Roman" w:hAnsi="Times New Roman" w:cs="Times New Roman"/>
          <w:bCs/>
          <w:sz w:val="24"/>
          <w:szCs w:val="24"/>
        </w:rPr>
        <w:t>l ricorrente ad una ammenda di €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8000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data la estensione del terreno interessato dallo spandimento di rifiuti speciali pari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 circa 450 m 2 ; ciò avrebbe determinato una evidente violazione della legge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penale atteso che dalla perizia del professionista in atti allegata risulta che non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tutto il terreno fosse di proprietà della società del ricorrente in quanto una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particella, la 710, era di proprietà di altra ditta; ciò quindi significa che la parte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interessata dall'abbandono di rifiuti non poteva essere pari a 450 metri quadrati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ma ad una misura inferiore, donde la pena risulterebbe eccessiva.</w:t>
      </w:r>
    </w:p>
    <w:p w:rsid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 xml:space="preserve">2.5. Deduce, con il quinto motivo, il vizio di cui all'art. 606,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e),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., sotto il profilo della mancanza e/o comunque manifesta contraddittorietà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ed illogicità della motivazione e vizio di travisamento della prova.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In sintesi, la censura investe l'impugnata sentenza in quanto, sostiene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le motivazioni addotte dal tribunale di Cassino sarebbero totalmente 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manifestamente contraddittorie, tali da travisare in maniera evidente i fatti e 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prove raccolte.</w:t>
      </w:r>
    </w:p>
    <w:p w:rsid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841"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3. Il ricorso è infondato e dev'essere rigettato.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4. Seguendo la struttura dell'impugnazione come proposta in questa sede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legittimità, può essere esaminato il primo motivo, con cui si deduce violazione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legge e vizio motivazionale in relazione agli artt. 40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., e agli artt. 256,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255 e 257 T.U.A. e correlato vizio di travisamento ed insussistenza della prova.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Osserva il collegio, come in relazione al fatto contestato, il tribunale fornisce una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descrizione dettagliata dell'accertamento evidenziato, precisando come sui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terreni in questione fossero stati sparsi ed interrati consistenti quantitativi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rifiuti speciali; le dichiarazioni del teste </w:t>
      </w:r>
      <w:r w:rsidR="00A748FB">
        <w:rPr>
          <w:rFonts w:ascii="Times New Roman" w:hAnsi="Times New Roman" w:cs="Times New Roman"/>
          <w:bCs/>
          <w:sz w:val="24"/>
          <w:szCs w:val="24"/>
        </w:rPr>
        <w:t>D.R.</w:t>
      </w:r>
      <w:r w:rsidRPr="00900841">
        <w:rPr>
          <w:rFonts w:ascii="Times New Roman" w:hAnsi="Times New Roman" w:cs="Times New Roman"/>
          <w:bCs/>
          <w:sz w:val="24"/>
          <w:szCs w:val="24"/>
        </w:rPr>
        <w:t>, il quale aveva espresso una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ipotesi investigativa secondo cui lo spandimento di tali rifiuti era finalizzato 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compensare il dislivello tra i fondi contigui, sono state corroborate da un dato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oggettivo fondamentale, costituito dalla comunicazione del permesso di costruire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alla società del ricorrente in data 17 luglio 2009 per la costruzione di un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capannone industriale sulle particelle in questione; da qui l'affermazione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tribunale secondo cui, dovendo il N</w:t>
      </w:r>
      <w:r w:rsidR="00A748FB">
        <w:rPr>
          <w:rFonts w:ascii="Times New Roman" w:hAnsi="Times New Roman" w:cs="Times New Roman"/>
          <w:bCs/>
          <w:sz w:val="24"/>
          <w:szCs w:val="24"/>
        </w:rPr>
        <w:t>.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 realizzare un intervento edilizio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industriale sui fondi in questione, egli aveva interesse a gettare e spargere sui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fondi interessati dalla futura costruzione di un capannone materiali di scarto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edili e laterizi per realizzare una piattaforma ampia e livellata sulla quale sarebbe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stato realizzato il capannone.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Corretta è inoltre la qualificazione giuridica del fatto operata al punto 3 della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sentenza impugnata, laddove il giudice di merito inquadra l'operazione posta in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essere dal ricorrente tra le operazioni di smaltimento di cui alla parte IV,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b),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D12, intesa quale deposito permanente di rifiuti, ciò che integra (vedi punto 4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della sentenza impugnata) una forma illecita di smaltimento che configura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reato di cui all'articolo 256, lettera A), Testo unico ambientale, non essendo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emersi elementi che consentano di ritenere accertata la presenza di rifiuti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pericolosi; parimenti corretta, e basata quindi sulla valutazione degli elementi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indiziari costituenti prova logica, è la qualificazione dell'imputato quale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committente dello spandimento illecito di rifiuti speciali in questione, non solo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per la sua sintomatica presenza sul luogo nel corso dei sopralluoghi, ma anche 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084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soprattutto- per aver questi presentato una relazione tecnica preordinata alla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bonifica dell'area, osservando il tribunale come dalla predetta relazione tecnica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emergessero prove inconfutabili sia del fatto che il deposito di rifiuti fosse ad egli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riportabile nonché per avere il medesimo provveduto alla rimozione mediante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pala meccanica; quanto / infine / alla condizione di non punibilità di cui all'articolo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257, comma quarto, decreto legislativo n. 152 del 2006, la stessa è stata esclusa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dal tribunale in base alle dichiarazioni del teste qualificato, in quanto l'intervento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avrebbe dovuto essere più approfondito e proteso alla verifica sotterranea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dell'eventuale inquinamento e contaminazione, accertamento, quest'ultimo, che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anche il tecnico dell'imputato ha affermato non essere stato eseguito; infine, in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punto di determinazione della pena, tenuto conto della estensione del terreno su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cui è stato seguito lo spandimento, il giudice ha determinato la pena in euro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12.000, riducendola ad euro 8000 a seguito dea riconoscimento delle circostanze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attenuanti generiche, concesse proprio per l'attività di rimozione dei rifiuti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emergenti in superficie.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Al cospetto di tale apparato argomentativo, ritiene il Collegio come le doglianze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 ricorrente, svolte nel primo motivo, non colgono nel segno, atteso che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responsabilità penale non è stata affermata solo sulla base della veste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proprietario del terreno del ricorrente, avendo infatti il tribunale valorizzato sia 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dichiarazioni del teste </w:t>
      </w:r>
      <w:r w:rsidR="00A748FB">
        <w:rPr>
          <w:rFonts w:ascii="Times New Roman" w:hAnsi="Times New Roman" w:cs="Times New Roman"/>
          <w:bCs/>
          <w:sz w:val="24"/>
          <w:szCs w:val="24"/>
        </w:rPr>
        <w:t>D.R.</w:t>
      </w:r>
      <w:r w:rsidRPr="00900841">
        <w:rPr>
          <w:rFonts w:ascii="Times New Roman" w:hAnsi="Times New Roman" w:cs="Times New Roman"/>
          <w:bCs/>
          <w:sz w:val="24"/>
          <w:szCs w:val="24"/>
        </w:rPr>
        <w:t>, ma soprattutto individuato quale formidabile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elemento di riscontro, la richiesta di rilascio del permesso di costruire in data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antecedente e finalizzata alla realizzazione del capannone proprio sulle particelle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sulle quali venne riscontrato lo spandimento abusivo di rifiuti speciali non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pericolosi; le censure del ricorrente sul punto, appaiono dunque meramente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contestative e si sviluppano con argomentazioni prevalentemente in fatto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(assenza di costruzioni sull'area; circostanza che non tutti i terreni interessati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dall'abbandono fossero di proprietà della società del ricorrente; presunta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riferibilità a scarichi abusivi di ignoti soggetti), le quali sono pertanto inidonee 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scalfire il percorso argomentativo del tribunale; del tutto inesistente è poi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presunto travisamento circa la questione della relazione tecnica da cui il giudice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avrebbe tratto </w:t>
      </w:r>
      <w:r w:rsidRPr="00900841">
        <w:rPr>
          <w:rFonts w:ascii="Times New Roman" w:hAnsi="Times New Roman" w:cs="Times New Roman"/>
          <w:bCs/>
          <w:sz w:val="24"/>
          <w:szCs w:val="24"/>
        </w:rPr>
        <w:lastRenderedPageBreak/>
        <w:t>argomenti per ritenere provata la riferibilità soggettiva del fatto al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ricorrente, trattandosi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/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 realtà/ di censura che mira a contestare il risultato della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valutazione degli elementi indiziari come operata dal tribunale, operazione,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è noto,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vietata in questa sede di legittimità; priva di reale valenza argomentativa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è poi l'affermazione del ricorrente secondo cui la bonifica dell'area fosse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preordinata ad ottenere l'applicazione della condizione di non punibilità di cui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all'articolo 257, comma quarto, Testo unico ambientale, e non certo per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ammettere la propria responsabilità, avendo evidenziato il giudice come dalla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stessa relazione emergessero elementi di riconoscimento della responsabilità,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onde la censura difensiva è priva di pregio.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5. Anche il secondo motivo non merita accoglimento, posto che il giudice ha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correttamente qualificato il fatto a norma dell'articolo 256,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lett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A), Testo unico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ambientale, come abbandono o deposito incontrollato che, essendo riferibile ad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enti od imprese, rientra chiaramente nella previsione di cui al comma secondo,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 conseguente esclusione dell'ipotesi di cui all'articolo 255 del medesimo testo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unico, che è invece riferibile alla condotta posta in essere da soggetto privato.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Infatti, deve qui ricordarsi che il reato di abbandono o deposito incontrollato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rifiuti è tale solo ove, rispetto alla generale previsione di illecito amministrativo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abbandono di cui all'art. 255, comma primo, del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 n. 152 del 2006, ricorra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l'elemento specializzante della commissione del fatto da parte di titolari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imprese o di responsabili di enti (v., tra le tante: Sez. 3, n. 33766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10/05/2007 -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dep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03/09/2007, Merlo,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Rv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238859).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6. In merito, poi, alla condizione di non punibilità di cui all'articolo 257, comma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quarto, Testo unico ambientale, è stato lo stesso teste qualificato, per le ragioni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dianzi indicate, ad escluderne la applicabilità, ovviamente non sulla base di una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personale valutazione soggettiva, ma in ragione della mancanza di un elemento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oggettivo, ossia l'intervenuta verifica della assenza di inquinamento 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contaminazione dell'area, avendo del resto lo stesso consulente tecnico di parte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affermato che non furono eseguiti carotaggi per verificare quanto sopra;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resto la difesa non risulta aver provato l'osservanza delle procedure operative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indicate all'articolo 242, ma si è limitata solo ad affermare genericamente di aver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effettuato tutti procedimenti previsti dalla stessa norma per la regolare bonifica,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laddove diversamente il teste ha evidenziato che quanto svolto dal ricorrente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avrebbe potuto tutt'al più essere valutato come "misure di prevenzione" ai sensi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dell'articolo 242 bis del Testo unico ambientale; assorbente, in ogni caso, è 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mancanza di qualsiasi elemento da cui emerga con certezza intervenuta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completa esecuzione delle operazioni di bonifica, difettando qualsiasi prova circa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l'assenza di inquinamento o contaminazione nonché, ad ulteriore comprova della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mancanza delle condizioni di applicabilità dell'articolo 257 citato, il dato oggettivo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costituito dalla mancanza di qualsiasi prova circa la intervenuta approvazione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progetto finalizzato alle attività di bonifica, </w:t>
      </w:r>
      <w:r w:rsidRPr="00900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condicio sine qua non </w:t>
      </w:r>
      <w:r w:rsidRPr="00900841">
        <w:rPr>
          <w:rFonts w:ascii="Times New Roman" w:hAnsi="Times New Roman" w:cs="Times New Roman"/>
          <w:bCs/>
          <w:sz w:val="24"/>
          <w:szCs w:val="24"/>
        </w:rPr>
        <w:t>per ritenere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applicabile la predetta condizione di non punibilità.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Ed invero, il comma quarto dell'art.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257, d.l</w:t>
      </w:r>
      <w:r w:rsidRPr="00900841">
        <w:rPr>
          <w:rFonts w:ascii="Times New Roman" w:hAnsi="Times New Roman" w:cs="Times New Roman"/>
          <w:bCs/>
          <w:sz w:val="24"/>
          <w:szCs w:val="24"/>
        </w:rPr>
        <w:t>gs. n. 152 del 2006, prevede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espressamente che solo l'osservanza dei </w:t>
      </w:r>
      <w:r w:rsidRPr="009008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"progetti approvati" </w:t>
      </w:r>
      <w:r w:rsidRPr="00900841">
        <w:rPr>
          <w:rFonts w:ascii="Times New Roman" w:hAnsi="Times New Roman" w:cs="Times New Roman"/>
          <w:bCs/>
          <w:sz w:val="24"/>
          <w:szCs w:val="24"/>
        </w:rPr>
        <w:t>ai sensi degli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articoli 242 e seguenti costituisce condizione di non punibilità per le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contravvenzioni ambientali contemplate da altre leggi per il medesimo evento 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per la stessa condotta di inquinamento di cui al comma 1, donde la mancata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prova dell'approvazione del progetto osta all'applicabilità della predetta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condizione di non punibilità.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7. Quanto alla determinazione della pena, il ricorrente pretenderebbe da questa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Corte che sia valutato il contenuto della perizia Falegnami al fine di accertare che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il terreno interessato dallo spandimento non fosse tutto di proprietà della società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del ricorrente; sfugge tuttavia a quest'ultimo che questa Corte è priva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cognizione di merito, sicché tutto ciò che si risolve in apprezzamenti di fatto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esula dall'ambito cognitivo del giudice di legittimità, ed è pertanto colpito dalla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sanzione della inammissibilità.</w:t>
      </w:r>
    </w:p>
    <w:p w:rsid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8. Infine, l'ultimo motivo di ricorso è all'evidenza generico, limitandosi il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ricorrente semplicemente a censurare in modo puramente contestativo una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presunta contraddittorietà e un travisamento dei fatti e delle prove, senza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specificare né illustrare nel dettaglio in cosa detti vizi presunti si sostanzino.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Devono invero considerarsi "generici" i motivi di ricorso per cassazione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consistenti nella mera critica della sentenza fondata su elementi di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contraddittorietà e travisamento non </w:t>
      </w:r>
      <w:r w:rsidRPr="00900841">
        <w:rPr>
          <w:rFonts w:ascii="Times New Roman" w:hAnsi="Times New Roman" w:cs="Times New Roman"/>
          <w:bCs/>
          <w:sz w:val="24"/>
          <w:szCs w:val="24"/>
        </w:rPr>
        <w:lastRenderedPageBreak/>
        <w:t>enunciati, e ciò sia in quanto il carattere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autonomo di ogni atto di impugnazione postula che esso abbia in sé tutti i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requisiti voluti dalla legge per provocare e consentire il controllo devoluto al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giudice superiore, sia in quanto, in quel caso, i motivi di gravame non assolvono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la loro tipica funzione di critica, ma si risolvono in una mera apparenza.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841" w:rsidRPr="00900841" w:rsidRDefault="00900841" w:rsidP="0090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841">
        <w:rPr>
          <w:rFonts w:ascii="Times New Roman" w:hAnsi="Times New Roman" w:cs="Times New Roman"/>
          <w:bCs/>
          <w:sz w:val="24"/>
          <w:szCs w:val="24"/>
        </w:rPr>
        <w:t>9. Il ricorso dev'essere, complessivamente, rigettato. Segue, ai sensi dell'art.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 xml:space="preserve">616 cod.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proc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0841">
        <w:rPr>
          <w:rFonts w:ascii="Times New Roman" w:hAnsi="Times New Roman" w:cs="Times New Roman"/>
          <w:bCs/>
          <w:sz w:val="24"/>
          <w:szCs w:val="24"/>
        </w:rPr>
        <w:t>pen</w:t>
      </w:r>
      <w:proofErr w:type="spellEnd"/>
      <w:r w:rsidRPr="00900841">
        <w:rPr>
          <w:rFonts w:ascii="Times New Roman" w:hAnsi="Times New Roman" w:cs="Times New Roman"/>
          <w:bCs/>
          <w:sz w:val="24"/>
          <w:szCs w:val="24"/>
        </w:rPr>
        <w:t>. la condanna alle spese processuali del ricorrente. Quanto al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termine di prescrizione, avuto riguardo al termine quinquennale ed alla data del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commesso reato (27/05/2011), lo stesso non è ancora decorso e maturerà in</w:t>
      </w:r>
      <w:r w:rsidR="00A74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41">
        <w:rPr>
          <w:rFonts w:ascii="Times New Roman" w:hAnsi="Times New Roman" w:cs="Times New Roman"/>
          <w:bCs/>
          <w:sz w:val="24"/>
          <w:szCs w:val="24"/>
        </w:rPr>
        <w:t>data successiva alla pronuncia della presente sentenza.</w:t>
      </w:r>
    </w:p>
    <w:p w:rsidR="00DA1992" w:rsidRPr="00900841" w:rsidRDefault="00A748FB" w:rsidP="0090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DA1992" w:rsidRPr="00900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1"/>
    <w:rsid w:val="002278C5"/>
    <w:rsid w:val="006227A1"/>
    <w:rsid w:val="00900841"/>
    <w:rsid w:val="00A748FB"/>
    <w:rsid w:val="00DA1992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2016-10-20T13:19:00Z</dcterms:created>
  <dcterms:modified xsi:type="dcterms:W3CDTF">2016-10-20T14:23:00Z</dcterms:modified>
</cp:coreProperties>
</file>