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8AA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FD68AA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2246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18/1</w:t>
      </w:r>
      <w:r w:rsidRPr="00FD68A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D68AA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FD68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Amoroso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Rosi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Cuneo.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b/>
          <w:sz w:val="24"/>
          <w:szCs w:val="24"/>
        </w:rPr>
        <w:t>R</w:t>
      </w:r>
      <w:r w:rsidR="00503F89">
        <w:rPr>
          <w:rFonts w:ascii="Times New Roman" w:hAnsi="Times New Roman" w:cs="Times New Roman"/>
          <w:b/>
          <w:sz w:val="24"/>
          <w:szCs w:val="24"/>
        </w:rPr>
        <w:t>ESPONSABILIT</w:t>
      </w:r>
      <w:r w:rsidR="00503F89" w:rsidRPr="00503F89">
        <w:rPr>
          <w:rFonts w:ascii="Times New Roman" w:hAnsi="Times New Roman" w:cs="Times New Roman"/>
          <w:b/>
          <w:sz w:val="24"/>
          <w:szCs w:val="24"/>
        </w:rPr>
        <w:t>À</w:t>
      </w:r>
      <w:r w:rsidR="00503F89">
        <w:rPr>
          <w:rFonts w:ascii="Times New Roman" w:hAnsi="Times New Roman" w:cs="Times New Roman"/>
          <w:b/>
          <w:sz w:val="24"/>
          <w:szCs w:val="24"/>
        </w:rPr>
        <w:t xml:space="preserve"> AMBIENTALI</w:t>
      </w:r>
      <w:r w:rsidRPr="00FD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– </w:t>
      </w:r>
      <w:r w:rsidR="00503F89">
        <w:rPr>
          <w:rFonts w:ascii="Times New Roman" w:hAnsi="Times New Roman" w:cs="Times New Roman"/>
          <w:sz w:val="24"/>
          <w:szCs w:val="24"/>
        </w:rPr>
        <w:t>Quando si può invocare l’ignoranza della legge</w:t>
      </w:r>
      <w:r w:rsidR="0011136C">
        <w:rPr>
          <w:rFonts w:ascii="Times New Roman" w:hAnsi="Times New Roman" w:cs="Times New Roman"/>
          <w:sz w:val="24"/>
          <w:szCs w:val="24"/>
        </w:rPr>
        <w:t>?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AA" w:rsidRPr="00FD68AA" w:rsidRDefault="00AA49DA" w:rsidP="00FD6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soggetto che svolga professionalmente una specifica attività nel settore ambientale può invocare l’ignoranza incolpevole della 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egge penale facendo venir meno l’elemento soggettivo del reato, solo qualora dimostri di aver fatto tutto il possibile per richiedere alle </w:t>
      </w:r>
      <w:r w:rsidR="00154198" w:rsidRPr="00154198">
        <w:rPr>
          <w:rFonts w:ascii="Times New Roman" w:hAnsi="Times New Roman" w:cs="Times New Roman"/>
          <w:i/>
          <w:sz w:val="24"/>
          <w:szCs w:val="24"/>
        </w:rPr>
        <w:t xml:space="preserve"> autorità competenti i chiarimenti necessari e per informarsi in proprio, ricorre</w:t>
      </w:r>
      <w:r>
        <w:rPr>
          <w:rFonts w:ascii="Times New Roman" w:hAnsi="Times New Roman" w:cs="Times New Roman"/>
          <w:i/>
          <w:sz w:val="24"/>
          <w:szCs w:val="24"/>
        </w:rPr>
        <w:t>ndo ad esperti giuridici.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AA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1. Con sentenza emessa in data 12/01/2015, il GIP presso il Tribunale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Cuneo ha assolto </w:t>
      </w:r>
      <w:r w:rsidR="009230B3">
        <w:rPr>
          <w:rFonts w:ascii="Times New Roman" w:hAnsi="Times New Roman" w:cs="Times New Roman"/>
          <w:sz w:val="24"/>
          <w:szCs w:val="24"/>
        </w:rPr>
        <w:t>T.A. con</w:t>
      </w:r>
      <w:r w:rsidRPr="00FD68AA">
        <w:rPr>
          <w:rFonts w:ascii="Times New Roman" w:hAnsi="Times New Roman" w:cs="Times New Roman"/>
          <w:sz w:val="24"/>
          <w:szCs w:val="24"/>
        </w:rPr>
        <w:t xml:space="preserve"> la formula perché il fatto non costituisce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reato, dal reato di cui</w:t>
      </w:r>
      <w:r w:rsidR="009230B3">
        <w:rPr>
          <w:rFonts w:ascii="Times New Roman" w:hAnsi="Times New Roman" w:cs="Times New Roman"/>
          <w:sz w:val="24"/>
          <w:szCs w:val="24"/>
        </w:rPr>
        <w:t xml:space="preserve"> all'art. 256, comma primo, d.l</w:t>
      </w:r>
      <w:r w:rsidRPr="00FD68AA">
        <w:rPr>
          <w:rFonts w:ascii="Times New Roman" w:hAnsi="Times New Roman" w:cs="Times New Roman"/>
          <w:sz w:val="24"/>
          <w:szCs w:val="24"/>
        </w:rPr>
        <w:t>gs. n. 152 del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(raccolta, trasporto e commercio non autorizzati di rifiuti metallici) perché,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pur non essendo iscritto all'Albo Nazionale dei Gestori Ambientali,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corso del 2013 raccoglieva, trasportava e rivendeva ad una società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metallici per una volta per complessivi kg. 300 (fatti contestati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commessi in </w:t>
      </w:r>
      <w:r w:rsidR="009230B3">
        <w:rPr>
          <w:rFonts w:ascii="Times New Roman" w:hAnsi="Times New Roman" w:cs="Times New Roman"/>
          <w:sz w:val="24"/>
          <w:szCs w:val="24"/>
        </w:rPr>
        <w:t>xxx</w:t>
      </w:r>
      <w:r w:rsidRPr="00FD68AA">
        <w:rPr>
          <w:rFonts w:ascii="Times New Roman" w:hAnsi="Times New Roman" w:cs="Times New Roman"/>
          <w:sz w:val="24"/>
          <w:szCs w:val="24"/>
        </w:rPr>
        <w:t xml:space="preserve"> tra il 1/01/2013 ed il 4/06/2013).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2. Ha proposto ricorso il Procuratore della Repubblica presso il 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 Cuneo chiedendo l'annullamento della sentenza per i seguenti motivi.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1) Vizio di cui all'art. 606,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c), c.p.p. per violazione di legge in relazione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all'art. 459, c. 3 c.p.p.: il giudice avrebbe erroneamente prosciolto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l'imputato dal reato addebitato, anziché provvedere alla restituzione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atti al PM procedente; infatti il giudice fa riferimento a lacune investigative,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sostenendo che nella richiesta di emissione di decreto penale difetti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ogni accertamento su tipologia esatta di materiale, sull'esatta entità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ricavi, necessa</w:t>
      </w:r>
      <w:r w:rsidR="009230B3">
        <w:rPr>
          <w:rFonts w:ascii="Times New Roman" w:hAnsi="Times New Roman" w:cs="Times New Roman"/>
          <w:sz w:val="24"/>
          <w:szCs w:val="24"/>
        </w:rPr>
        <w:t>ire</w:t>
      </w:r>
      <w:r w:rsidRPr="00FD68AA">
        <w:rPr>
          <w:rFonts w:ascii="Times New Roman" w:hAnsi="Times New Roman" w:cs="Times New Roman"/>
          <w:sz w:val="24"/>
          <w:szCs w:val="24"/>
        </w:rPr>
        <w:t xml:space="preserve"> ad avere indicazioni sulla estemporaneità o sistematicità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B3">
        <w:rPr>
          <w:rFonts w:ascii="Times New Roman" w:hAnsi="Times New Roman" w:cs="Times New Roman"/>
          <w:sz w:val="24"/>
          <w:szCs w:val="24"/>
        </w:rPr>
        <w:t>condotte. S</w:t>
      </w:r>
      <w:r w:rsidRPr="00FD68AA">
        <w:rPr>
          <w:rFonts w:ascii="Times New Roman" w:hAnsi="Times New Roman" w:cs="Times New Roman"/>
          <w:sz w:val="24"/>
          <w:szCs w:val="24"/>
        </w:rPr>
        <w:t>e tale era la situazione del materiale all'esame del giudice,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sostiene il PM ricorrente, non sarebbe stato possibile per il GIP prosciogliere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ex art. 129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l'imputato, ma, in assenza di dati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elementi ritenuti rilevanti per la decisione, avrebbe dovuto essere disposta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restituzione a norma dell'ar</w:t>
      </w:r>
      <w:r w:rsidR="009230B3">
        <w:rPr>
          <w:rFonts w:ascii="Times New Roman" w:hAnsi="Times New Roman" w:cs="Times New Roman"/>
          <w:sz w:val="24"/>
          <w:szCs w:val="24"/>
        </w:rPr>
        <w:t xml:space="preserve">t. 459, comma terzo, cod. </w:t>
      </w:r>
      <w:proofErr w:type="spellStart"/>
      <w:r w:rsidR="009230B3">
        <w:rPr>
          <w:rFonts w:ascii="Times New Roman" w:hAnsi="Times New Roman" w:cs="Times New Roman"/>
          <w:sz w:val="24"/>
          <w:szCs w:val="24"/>
        </w:rPr>
        <w:t>proc.p</w:t>
      </w:r>
      <w:r w:rsidRPr="00FD68A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.; in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senso, del resto, osserva il ricorrente, si è pronunciata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giurisprudenza di questa Corte, anche a Sezioni Unite;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 xml:space="preserve">2) Vizio di cui all'art. 606,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b),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., sotto il profilo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violazione di legge in relazione all'art. 5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.: non vi erano in atti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estremi per ipotizzare la sussistenza di un errore inevitabile sulla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penale, in particolare per escludere che i soggetti agenti si trovassero in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situazione di "errore inevitabile"; esiste un sistema pubblico di raccolta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</w:t>
      </w:r>
      <w:r w:rsidR="009230B3">
        <w:rPr>
          <w:rFonts w:ascii="Times New Roman" w:hAnsi="Times New Roman" w:cs="Times New Roman"/>
          <w:sz w:val="24"/>
          <w:szCs w:val="24"/>
        </w:rPr>
        <w:t>ifiuti urbani (ex art. 198, d.l</w:t>
      </w:r>
      <w:r w:rsidRPr="00FD68AA">
        <w:rPr>
          <w:rFonts w:ascii="Times New Roman" w:hAnsi="Times New Roman" w:cs="Times New Roman"/>
          <w:sz w:val="24"/>
          <w:szCs w:val="24"/>
        </w:rPr>
        <w:t>gs. n. 152 del 2006, il servizio comunale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raccolta differenziata si occupa dei rifiuti urbani ingombranti metallici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o meno e, nel territorio interessato, con servizio di raccolta sotto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casa); i soggetti agenti, invece, hanno operato in una prospettiva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privatizzazione dei ricavi e di collettivizzazione dei costi, in quanto gli stessi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avrebbero individuato centr</w:t>
      </w:r>
      <w:r w:rsidR="009230B3">
        <w:rPr>
          <w:rFonts w:ascii="Times New Roman" w:hAnsi="Times New Roman" w:cs="Times New Roman"/>
          <w:sz w:val="24"/>
          <w:szCs w:val="24"/>
        </w:rPr>
        <w:t xml:space="preserve">i </w:t>
      </w:r>
      <w:r w:rsidRPr="00FD68AA">
        <w:rPr>
          <w:rFonts w:ascii="Times New Roman" w:hAnsi="Times New Roman" w:cs="Times New Roman"/>
          <w:sz w:val="24"/>
          <w:szCs w:val="24"/>
        </w:rPr>
        <w:t>di i recupero disposti ad acquistare irregolarmente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materiale che tutti hanno venduto come privati e non come ditte -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emergerebbe dal fatto che presso la ditta che riceveva i rifiuti l'imputato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utilizzato non la propria partita IVA ma il proprio codice fiscale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individuale-, e, nel fare tali operazioni, i privati non avrebbero contattato né</w:t>
      </w:r>
      <w:r w:rsidR="009230B3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il servizio comunale né avrebbero avuto alcuna indicazione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dall'Amministrazione comunale né da orientamenti giurisprudenziali;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sostanza, nello svolgimento di tale attività economica motivata da scelte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B3">
        <w:rPr>
          <w:rFonts w:ascii="Times New Roman" w:hAnsi="Times New Roman" w:cs="Times New Roman"/>
          <w:sz w:val="24"/>
          <w:szCs w:val="24"/>
        </w:rPr>
        <w:t>di profitto, seppur m</w:t>
      </w:r>
      <w:r w:rsidRPr="00FD68AA">
        <w:rPr>
          <w:rFonts w:ascii="Times New Roman" w:hAnsi="Times New Roman" w:cs="Times New Roman"/>
          <w:sz w:val="24"/>
          <w:szCs w:val="24"/>
        </w:rPr>
        <w:t>inimale, è mancato qualsiasi accertamento delle regole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che avrebbero dovuto trovare applicazione, condotta inquadrabile quantomeno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nella colpa per negligenza ed imperizia; censurabile, peraltro, sarebbe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sentenza laddove sostiene l'esistenza di una complessità normativa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materia, smentita dal dato oggettivo per il quale non è in corso 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liberalizzazione del mercato dei rifiuti, metallici e non; a tal proposito, il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ricorda le decisioni di questa Corte circa la rilevanza della c.d. ignoranza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inevitabile con riferimento ai reati contravvenzionali (Sezioni Unite Calzetta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8154 del 10/06/1994), richiamando anche la più recente giurisprudenza (Sez.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Cangialosi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, n. 49910/2009) </w:t>
      </w:r>
      <w:r w:rsidRPr="00FD68AA">
        <w:rPr>
          <w:rFonts w:ascii="Times New Roman" w:hAnsi="Times New Roman" w:cs="Times New Roman"/>
          <w:sz w:val="24"/>
          <w:szCs w:val="24"/>
        </w:rPr>
        <w:lastRenderedPageBreak/>
        <w:t>che, con riferimento alla buona fede idonea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escludere nei reati contravvenzionali l'elemento soggettivo, richiede pur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sempre un fattore positivo esterno che abbia indotto il soggetto in errore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incolpevole; nel caso in esame, invece, di ciò non vi sarebbe traccia,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esistendo né un consolidato indirizzo né tantomeno una pronuncia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legittimità, conclude il ricorrente, che escluda la rilevanza penale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condotte di gestione di rifiuti;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 xml:space="preserve">3) Vizio di cui all'art. 606,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b),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., sotto il profilo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violazione di legge e mancata applicazione </w:t>
      </w:r>
      <w:r w:rsidR="009230B3">
        <w:rPr>
          <w:rFonts w:ascii="Times New Roman" w:hAnsi="Times New Roman" w:cs="Times New Roman"/>
          <w:sz w:val="24"/>
          <w:szCs w:val="24"/>
        </w:rPr>
        <w:t>dell'art. 256, comma primo, d.l</w:t>
      </w:r>
      <w:r w:rsidRPr="00FD68AA">
        <w:rPr>
          <w:rFonts w:ascii="Times New Roman" w:hAnsi="Times New Roman" w:cs="Times New Roman"/>
          <w:sz w:val="24"/>
          <w:szCs w:val="24"/>
        </w:rPr>
        <w:t>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n. 152 del 2006. Il giudice avrebbe erroneamente prosciolto l'imputato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reato addebitato richiamando il disposto d</w:t>
      </w:r>
      <w:r w:rsidR="009230B3">
        <w:rPr>
          <w:rFonts w:ascii="Times New Roman" w:hAnsi="Times New Roman" w:cs="Times New Roman"/>
          <w:sz w:val="24"/>
          <w:szCs w:val="24"/>
        </w:rPr>
        <w:t>ell'art. 193, comma quinto, d.l</w:t>
      </w:r>
      <w:r w:rsidRPr="00FD68AA">
        <w:rPr>
          <w:rFonts w:ascii="Times New Roman" w:hAnsi="Times New Roman" w:cs="Times New Roman"/>
          <w:sz w:val="24"/>
          <w:szCs w:val="24"/>
        </w:rPr>
        <w:t>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152 del 2006, ossia facendo riferimento all'espressa esenzione dal FIR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(formulario di identificazione del rifiuto) per trasporti del produttore rifiuti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siano occasionali e sporadici; di contro è indubbio che il fatto addebitato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rientri nel capo di applicazione della norma contestata, in quanto il reato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quo è un reato che è improprio definire comune, in quanto necessariamente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legato allo svolgimento di un'attività di gestione di rifiuti anche se limitata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ad una sola tra le varie condotte elencate dalla norma, trattandosi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fattispecie a condotta plurima; ciò sarebbe confermato, a parere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ricorrente dalla interpretazione fornita da questa stessa Corte (nella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sentenza di questa Sezione, ric. Lazzaro, n. 29992/2014), che ha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precisato l'irrilevanza della minore o maggiore entità del volume di affari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quale il giudice del merito sembra attribuire rilievo: un'attività di ripetuto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commercio di rifiuti metallici per quantitativi significativamente eccedenti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trasporti occasionali e sporadici come definiti dal legislatore, anche se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costituisce la principale o l'esclusiva fonte di reddito dell'agente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rientra</w:t>
      </w:r>
      <w:r w:rsidR="009230B3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nell'ambito di applicazione della sanzione penale. Nella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impugnata difetta una precisa indicazione circa il carattere occasionale</w:t>
      </w:r>
      <w:r w:rsidR="009230B3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dell'attività, dal quale deriverebbe l'irrilevanza penale della stessa; anzi,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caso in esame in almeno una occasione nel corso del primo semestre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2013 l'imputato avrebbe rivenduto complessivamente alla società destinataria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dei rifiuti metallici oltre tre volte il quantitativo massimo annuale di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definito dalla legge come trasporto occasionale e sporadico e ciò sarebbe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indice di una </w:t>
      </w:r>
      <w:r w:rsidR="009230B3">
        <w:rPr>
          <w:rFonts w:ascii="Times New Roman" w:hAnsi="Times New Roman" w:cs="Times New Roman"/>
          <w:sz w:val="24"/>
          <w:szCs w:val="24"/>
        </w:rPr>
        <w:t>vera e propria attività ancorché</w:t>
      </w:r>
      <w:r w:rsidRPr="00FD68AA">
        <w:rPr>
          <w:rFonts w:ascii="Times New Roman" w:hAnsi="Times New Roman" w:cs="Times New Roman"/>
          <w:sz w:val="24"/>
          <w:szCs w:val="24"/>
        </w:rPr>
        <w:t xml:space="preserve"> secondaria, e non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un'operazione assolutamente occasionale.</w:t>
      </w:r>
    </w:p>
    <w:p w:rsid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AA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 ricorso è fondato.</w:t>
      </w:r>
      <w:r w:rsidRPr="00FD68AA">
        <w:rPr>
          <w:rFonts w:ascii="Times New Roman" w:hAnsi="Times New Roman" w:cs="Times New Roman"/>
          <w:sz w:val="24"/>
          <w:szCs w:val="24"/>
        </w:rPr>
        <w:t xml:space="preserve"> Quanto al primo motivo, poiché la sentenza 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riferimento a lacune investigative, sostenendo che difettasse nella richiesta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emissione di decreto penale ogni accertamento sulla tipologia esatta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materiale, sull'esatta entità dei ricavi per averne indicazioni 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estemporaneità o sistematicità delle condotte in capo ai soggetti agenti,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trattandosi di una situazione di mancanza di dati su elementi ritenuti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rilevanti per la decisione, il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non avrebbe potuto prosciogliere l'imputato </w:t>
      </w:r>
      <w:r w:rsidR="00DA642B">
        <w:rPr>
          <w:rFonts w:ascii="Times New Roman" w:hAnsi="Times New Roman" w:cs="Times New Roman"/>
          <w:sz w:val="24"/>
          <w:szCs w:val="24"/>
        </w:rPr>
        <w:t>e</w:t>
      </w:r>
      <w:r w:rsidRPr="00FD68A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art. 129 c.p.p., ma avrebbe dovuto essere disposta la restituzione degli atti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P.M a norma dell'art. 459, comma terzo,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In tal senso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orientamento consolidato della giurisprudenza di legittimità che il giudice per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indagini preliminari può, qualora lo ritenga, prosciogliere la persona nei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confronti il Pubblico Ministero abbia richiesto l'emissione di decreto penale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condanna solo per una delle ipotesi tassativamente indicate nell'art.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., e non anche per mancanza, insufficienza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contraddittorietà della prova ai sensi dell'art. 530, comma secondo, 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codice, alle quali, prima del dibattimento - non essendo stata la prova ancora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assunta - l'art. 129 non consente si attribuisca valore processuale (Sez. 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n. 18 del 09/06/1995, P.G.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Cardoni,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202375;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Sez.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Unite, 9 giugno 1995 n. 19, 20, 21, 22, rispettivamente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Omenetti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, Valeri,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Solustri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Tupputi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, principio costantemente ribadito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giurisprudenza di questa Corte (v., da ultimo: Sez. 3, n. 45934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09/10/2014, P.G.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Fusco,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260941).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2. Parimenti fondato è il secondo motivo di ricorso. Ed invero, al fine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valutare la sussistenza della buona fede escludente la sussistenza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dell'elemento soggettivo ex art. 5 cod.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., il GIP richiama alcuni 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(presunta complessità della normativa che disciplina la gestione dei rifiuti,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soggetta a continue modifiche e che ha per naturali destinatari le imprese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produttrici dei rifiuti e i professionisti del settore e le imprese che li gestiscono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in maniera professionale; la natura di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extrema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ratio del diritto 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che sanzionerebbe offese concrete e significative ai beni protetti </w:t>
      </w:r>
      <w:r w:rsidRPr="00FD68AA">
        <w:rPr>
          <w:rFonts w:ascii="Times New Roman" w:hAnsi="Times New Roman" w:cs="Times New Roman"/>
          <w:sz w:val="24"/>
          <w:szCs w:val="24"/>
        </w:rPr>
        <w:lastRenderedPageBreak/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normativa penale; l'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dell'imputato, che non svolge</w:t>
      </w:r>
      <w:r w:rsidR="00DA642B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professionalmente detta attività; il modesto guadagno che avrebbe tratto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dalla cessione dei rifiuti; la qualità di privato cittadino che non è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condizione di conoscere nel dettaglio la complessa normativa sui rifiuti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specialmente la distinzione tra rifiuto consegnato all'isola ecologica 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centro di raccolta e i limiti che la legge impone per il secondo conferimento),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per pervenire alla conclusione che questi sarebbe caduto in un errore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scusabile allorquando ha conferito il materiale al centro di raccolta anziché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all'isola ecologica, buona fede che sarebbe comprovata dall'aver declinato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centro di raccolta le proprie generalità corrette, ciò che denotava l'assenza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consapevolezza di commettere un reato.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7. Si tratta di argomentazioni prive di pregio. Infatti è principio consolidato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materia di (gestione dei rifiuti), che la buona fede che esclude nei reati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contravvenzionali l'elemento soggettivo ben può essere determinata da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fattore positivo esterno che abbia indotto il soggetto in errore incolpevole;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tale scriminante della buona fede è sempre stata riconosciuta in presenza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un comportamento, ancorché penalmente rilevante, ma indotto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comportamento della P.A. (v. ad es., Sez. 3, n. 49910 del 04/11/2009,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Cangialosi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e altri,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245863, in cui è stata riconosciuta la buona fede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ricorrente che, rivoltosi all'autorità amministrativa relativamente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un'attività di smaltimento di rifiuti, si era ripetutamente sentito confermare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quest'ultima che la stessa non fosse necessaria;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anche Sez. 3, n. 42021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18/07/2014, Paris,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260657).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8. In generale, prendendo le mosse dall'arresto delle Sezioni Unite (sulla 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della sentenza n. 364 del 1988 della Corte costituzionale) i limiti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inevitabilità, e quindi della non colpevolezza, dell'ignoranza della legge penale,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che scusa l'autore dell'illecito, debbono essere individuati in relazione 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specifico soggetto agente: mentre per il cittadino comune è sufficiente l'ordinaria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diligenza nell'assolvimento di un dovere di informazione di tipo generico,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attraverso la corretta utilizzazione dei normali mezzi di informazione, di indagine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 di ricerca dei quali disponga, "tale obbligo è particolarmente rigoroso per 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coloro che svolgono professionalmente una determinata attività, i quali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rispondono dell'illecito anche in virtù di una "</w:t>
      </w:r>
      <w:r w:rsidRPr="00DA642B">
        <w:rPr>
          <w:rFonts w:ascii="Times New Roman" w:hAnsi="Times New Roman" w:cs="Times New Roman"/>
          <w:i/>
          <w:sz w:val="24"/>
          <w:szCs w:val="24"/>
        </w:rPr>
        <w:t xml:space="preserve">culpa </w:t>
      </w:r>
      <w:proofErr w:type="spellStart"/>
      <w:r w:rsidRPr="00DA642B">
        <w:rPr>
          <w:rFonts w:ascii="Times New Roman" w:hAnsi="Times New Roman" w:cs="Times New Roman"/>
          <w:i/>
          <w:sz w:val="24"/>
          <w:szCs w:val="24"/>
        </w:rPr>
        <w:t>levis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" nello svolgimento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dell'indagine giuridica. Per l'affermazione della scusabilità dell'ignoranza, occorre,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cioè, che da un comportamento positivo degli organi amministrativi o da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complessivo pacifico orientamento giurisprudenziale, l'agente abbia tratto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convincimento della correttezza dell'interpretazione normativa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conseguentemente, della liceità del comportamento tenuto". (cfr. SSUU, n. 8154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 10/6/1994, P.G.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Calzetta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197885, Sez. 5, n. 41476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25/9/2003, Izzo,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227042, Sez. 3, n. 172 del 06/11/2007, Picconi,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238600). Non è quindi consentita un'inerzia del cittadino, il quale è tenuto ad</w:t>
      </w:r>
      <w:r w:rsidR="00DA642B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informarsi, facendo sorgere l'obbligo in capo all'organo amministrativo di 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una risposta sul punto o sorgere, ed essendo particolarmente rigoroso il dovere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 attivarsi ed informarsi, per l'agente che svolga professionalmente una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in un determinato settore (Sez. 4, n. 32069 del 15/7/2010, P.M.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Albuzza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248339).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9. Pertanto né il carattere di frammentarietà di una disciplina normativa, né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fatto che sull'applicazione della stessa si siano formati diversi orientamenti,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da giustificare l'emanazione di una norma di interpretazione autentica,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essere invocati a causa di ignoranza incolpevole della legge penale, o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della legge integratrice del precetto penale, facendo venir meno l'elemento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soggettivo del reato, quando il soggetto che svolga professionalmente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specifica attività non abbia dimostrato di aver fatto tutto il possibile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richiedere alle autorità competenti i chiarimenti necessari e per informarsi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proprio, ricorrendo ad esperti giuridici, con ciò adempiendo allo stringente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dovere di informazione sullo stesso gravante.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10. Da ultimo, e conclusivamente, va rilevato che l'assolvimento di un 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 diligenza simile è richiesto anche al privato cittadino che intenda svolgere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un'attività di gestione di rifiuti (nella specie, raccolta di rifiuti prodotti da terzi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 consegna per fini di lucro degli stessi</w:t>
      </w:r>
      <w:r w:rsidR="00DA642B">
        <w:rPr>
          <w:rFonts w:ascii="Times New Roman" w:hAnsi="Times New Roman" w:cs="Times New Roman"/>
          <w:sz w:val="24"/>
          <w:szCs w:val="24"/>
        </w:rPr>
        <w:t xml:space="preserve"> ad un operatore professionale).</w:t>
      </w:r>
      <w:r w:rsidRPr="00FD68AA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tratta di una diligenza correlata alla conoscenza del profano, che certamente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caso di specie aveva consapevolezza che ciò che stava commerciando (330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Kg di rifiuti metallici) costituisse un bene soggetto ad un particolare regime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gestione e necessitasse di una qualche forma di autorizzazione, nella specie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l'iscrizione all'Albo Gestori, come previsto dalla normativa di settore,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essendo peraltro trattato - come rileva il PM ricorrente - della modesta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gestione di un </w:t>
      </w:r>
      <w:r w:rsidRPr="00FD68AA">
        <w:rPr>
          <w:rFonts w:ascii="Times New Roman" w:hAnsi="Times New Roman" w:cs="Times New Roman"/>
          <w:sz w:val="24"/>
          <w:szCs w:val="24"/>
        </w:rPr>
        <w:lastRenderedPageBreak/>
        <w:t>rifiuto costituito "una lattina vuota raccolta da terra" o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episodio isolato di chi si disfi "di un armadio blindato" rivendendolo al centro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recupero", ma di una condotta che, pur non essendo reiterata nel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aveva ad oggetto per quantitativi eccedenti oltre tre volte quello 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annuale normalmente consentito e pertanto non poteva essere definita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occasionale.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11. Diversamente, nel caso in esame, la pura e semplice ignoranza dell'agente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sia sulla normativa di settore che sul carattere illecito della propria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- come sostanzialmente è stata qualificata dal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., non confortata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provvedimenti espressi dell'autorità amministrativa né da richieste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chiarimenti sul punto, né tantomeno da un orientamento giurisprudenziale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incerto, non è idonea ad escludere la sussistenza della "colpa"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normativamente richiesta per la punibilità dell'agente.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12. Risulta fondato anche il terzo motivo di ricorso. Sul punto, il GIP sostiene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che secondo la normativa che regola la materia, il privato può conferire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rifiuti speciali non pericolosi presso un centro autorizz</w:t>
      </w:r>
      <w:r w:rsidR="00DA642B">
        <w:rPr>
          <w:rFonts w:ascii="Times New Roman" w:hAnsi="Times New Roman" w:cs="Times New Roman"/>
          <w:sz w:val="24"/>
          <w:szCs w:val="24"/>
        </w:rPr>
        <w:t>ato</w:t>
      </w:r>
      <w:r w:rsidRPr="00FD68AA">
        <w:rPr>
          <w:rFonts w:ascii="Times New Roman" w:hAnsi="Times New Roman" w:cs="Times New Roman"/>
          <w:sz w:val="24"/>
          <w:szCs w:val="24"/>
        </w:rPr>
        <w:t xml:space="preserve"> per la raccolta,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maniera rara (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rectius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, occasionale) e sporadica, per non più di quattro 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l'anno, con il limite ogni volta di 30 kg. e il tetto massimo di 100 kg.,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richiamando l'art. 193, comma 5,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n. 152 del 2006, inapplicabile invece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caso di specie. Tale norma dispone l'esenzione dall'obbligo di accompagnamento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dei rifiuti con il formulario in tre ipotesi, ed il caso di specie non rientra in 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 esse, considerato che si tratta di un trasporto di rifiuti non pericolosi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effettuato non dal produttore dei rifiuti stessi (come normativamente richiesto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dal comma quinto), ma da un soggetto che ha provveduto alla raccolta di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prodotti da terzi e che ne opera la commercializzazione, per fini di lucro,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consegnandoli ad un operatore professionale, ossia al gestore di un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 raccolta.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13. Trattandosi quindi di un mero detentore di rifiuti, lo stesso è tenuto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rispettare le previsioni della normativa di settore, altrimenti va sanzionato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il reato di gestione abusiva di cui</w:t>
      </w:r>
      <w:r w:rsidR="00DA642B">
        <w:rPr>
          <w:rFonts w:ascii="Times New Roman" w:hAnsi="Times New Roman" w:cs="Times New Roman"/>
          <w:sz w:val="24"/>
          <w:szCs w:val="24"/>
        </w:rPr>
        <w:t xml:space="preserve"> all'art. 256, comma primo, d.l</w:t>
      </w:r>
      <w:r w:rsidRPr="00FD68AA">
        <w:rPr>
          <w:rFonts w:ascii="Times New Roman" w:hAnsi="Times New Roman" w:cs="Times New Roman"/>
          <w:sz w:val="24"/>
          <w:szCs w:val="24"/>
        </w:rPr>
        <w:t>gs. n.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2006, che prevede la configurabilità dell'illecito penale per le attività di 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compiute in mancanza della prescritta autorizzazione, iscrizione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comunicazione di cui agli artt. 208, 209, 210, 211, 212, 214, 215 e 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 medesimo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, anche quando il soggetto agente svolga tali 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fatto od in modo secondario o consequenziale all'esercizio di una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primaria diversa che richieda, per il suo esercizio, uno dei titoli abilitativi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indicati e non sia caratterizzata da assoluta occasionalità, salva l'applicabilità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della deroga di cui al comma quinto dell'art. 266 del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152 del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per la cui operatività occorre che il soggetto sia in possesso del 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abilitativo per l'esercizio di attività commerciale in forma ambulante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31 marzo 1998, n. 114 e che si tratti di rifiuti che formano 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del suo commercio (Sez. 3, n. 269/2015 del 10/12/2014, P.M.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Seferovic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261959; Sez. 3, n. 29992 del 24/06/2014, P.M.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proc.Lazzaro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260266).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14. Va osservato che ogni abusiva attività di commercio di rifiuti metallici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per quantitativi significativamente eccedenti i trasporti occasionali e sporadici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rientra nella applicazione della fattispecie penale, anche se tale attività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integra la principale o l'esclusiva fonte di reddito dell'agente. D'altra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parte la sentenza impugnata è priva di motivazione sia in riferimento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qualifica di occasionalità dell'attività posta in essere dall'imputato, occasionalità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difficile da sostenere proprio perché in quell'unica occasione nel corso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primo semestre 2013 l'imputato ha tuttavia rivenduto complessivamente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società destinataria dei rifiuti metallici oltre tre volte il quantitativo 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annuale di quanto definito dalla legge come trasporto occasionale e sporadico,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per cui sembra </w:t>
      </w:r>
      <w:r w:rsidR="00DA642B">
        <w:rPr>
          <w:rFonts w:ascii="Times New Roman" w:hAnsi="Times New Roman" w:cs="Times New Roman"/>
          <w:sz w:val="24"/>
          <w:szCs w:val="24"/>
        </w:rPr>
        <w:t>a</w:t>
      </w:r>
      <w:r w:rsidRPr="00FD68AA">
        <w:rPr>
          <w:rFonts w:ascii="Times New Roman" w:hAnsi="Times New Roman" w:cs="Times New Roman"/>
          <w:sz w:val="24"/>
          <w:szCs w:val="24"/>
        </w:rPr>
        <w:t>gevole potere affermare, come sostenuto dal P.m. ricorrente, che</w:t>
      </w:r>
      <w:r w:rsidR="00DA642B"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si tratti di attività secondaria ma non occasionale. Per giurisprudenza costante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questa Sezione, ai fini della configurabilità del reato di cui all'art. 256,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primo,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. a), del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n. 152 del 2006, è sufficiente anche una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condotta di trasporto non autorizzato di rifiuti da parte dell'impresa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li produce (da ultimo: Sez. 3, n. 8979/2015 del 02/10/2014, Pm in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Cristinzio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262514).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15. Inoltre non deve sottacersi che il presupposto della inapplicabilità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regime ordinario di gestione dei rifiuti e della contestuale applicabilità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regime giuridico più favorevole va provato da chi lo invoca, in quanto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tratta di disciplina avente natura eccezionale e derogatoria rispetto a </w:t>
      </w:r>
      <w:r w:rsidRPr="00FD68AA">
        <w:rPr>
          <w:rFonts w:ascii="Times New Roman" w:hAnsi="Times New Roman" w:cs="Times New Roman"/>
          <w:sz w:val="24"/>
          <w:szCs w:val="24"/>
        </w:rPr>
        <w:lastRenderedPageBreak/>
        <w:t>quella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ordinaria , ma nulla sul punto il giudice precisa e di ciò non v'è traccia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nel caso di specie (giurisprudenza costante: cfr. Sez. 3, n. 16078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 xml:space="preserve">10/03/2015, Fortunato, </w:t>
      </w:r>
      <w:proofErr w:type="spellStart"/>
      <w:r w:rsidRPr="00FD68A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D68AA">
        <w:rPr>
          <w:rFonts w:ascii="Times New Roman" w:hAnsi="Times New Roman" w:cs="Times New Roman"/>
          <w:sz w:val="24"/>
          <w:szCs w:val="24"/>
        </w:rPr>
        <w:t>. 263336).</w:t>
      </w:r>
    </w:p>
    <w:p w:rsidR="00FD68AA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AA">
        <w:rPr>
          <w:rFonts w:ascii="Times New Roman" w:hAnsi="Times New Roman" w:cs="Times New Roman"/>
          <w:sz w:val="24"/>
          <w:szCs w:val="24"/>
        </w:rPr>
        <w:t>16. La sentenza impugnata deve dunque essere annullata senza rinvio,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AA">
        <w:rPr>
          <w:rFonts w:ascii="Times New Roman" w:hAnsi="Times New Roman" w:cs="Times New Roman"/>
          <w:sz w:val="24"/>
          <w:szCs w:val="24"/>
        </w:rPr>
        <w:t>con trasmissione degli atti per l'ulteriore corso al Tribunale di Cuneo.</w:t>
      </w:r>
    </w:p>
    <w:p w:rsidR="00C55582" w:rsidRPr="00FD68AA" w:rsidRDefault="00FD68AA" w:rsidP="00FD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C55582" w:rsidRPr="00FD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AA"/>
    <w:rsid w:val="0011136C"/>
    <w:rsid w:val="00154198"/>
    <w:rsid w:val="003D4B19"/>
    <w:rsid w:val="00503F89"/>
    <w:rsid w:val="009230B3"/>
    <w:rsid w:val="00AA49DA"/>
    <w:rsid w:val="00C55582"/>
    <w:rsid w:val="00DA642B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6</cp:revision>
  <cp:lastPrinted>2017-02-09T15:24:00Z</cp:lastPrinted>
  <dcterms:created xsi:type="dcterms:W3CDTF">2017-02-09T14:35:00Z</dcterms:created>
  <dcterms:modified xsi:type="dcterms:W3CDTF">2017-02-20T13:08:00Z</dcterms:modified>
</cp:coreProperties>
</file>