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9B" w:rsidRDefault="00907D3E" w:rsidP="00907D3E">
      <w:pPr>
        <w:spacing w:after="0" w:line="240" w:lineRule="auto"/>
        <w:jc w:val="both"/>
        <w:rPr>
          <w:rFonts w:ascii="Times New Roman" w:hAnsi="Times New Roman" w:cs="Times New Roman"/>
          <w:b/>
          <w:sz w:val="24"/>
        </w:rPr>
      </w:pPr>
      <w:proofErr w:type="spellStart"/>
      <w:r w:rsidRPr="00907D3E">
        <w:rPr>
          <w:rFonts w:ascii="Times New Roman" w:hAnsi="Times New Roman" w:cs="Times New Roman"/>
          <w:b/>
          <w:sz w:val="24"/>
        </w:rPr>
        <w:t>Cass</w:t>
      </w:r>
      <w:proofErr w:type="spellEnd"/>
      <w:r w:rsidRPr="00907D3E">
        <w:rPr>
          <w:rFonts w:ascii="Times New Roman" w:hAnsi="Times New Roman" w:cs="Times New Roman"/>
          <w:b/>
          <w:sz w:val="24"/>
        </w:rPr>
        <w:t xml:space="preserve">. Pen., Sez. III, n. 40789 del 02/10/2014 – </w:t>
      </w:r>
      <w:proofErr w:type="spellStart"/>
      <w:r w:rsidRPr="00907D3E">
        <w:rPr>
          <w:rFonts w:ascii="Times New Roman" w:hAnsi="Times New Roman" w:cs="Times New Roman"/>
          <w:b/>
          <w:sz w:val="24"/>
        </w:rPr>
        <w:t>Pres</w:t>
      </w:r>
      <w:proofErr w:type="spellEnd"/>
      <w:r w:rsidRPr="00907D3E">
        <w:rPr>
          <w:rFonts w:ascii="Times New Roman" w:hAnsi="Times New Roman" w:cs="Times New Roman"/>
          <w:b/>
          <w:sz w:val="24"/>
        </w:rPr>
        <w:t xml:space="preserve">. </w:t>
      </w:r>
      <w:proofErr w:type="spellStart"/>
      <w:r w:rsidRPr="00907D3E">
        <w:rPr>
          <w:rFonts w:ascii="Times New Roman" w:hAnsi="Times New Roman" w:cs="Times New Roman"/>
          <w:b/>
          <w:sz w:val="24"/>
        </w:rPr>
        <w:t>Squassoni</w:t>
      </w:r>
      <w:proofErr w:type="spellEnd"/>
      <w:r w:rsidRPr="00907D3E">
        <w:rPr>
          <w:rFonts w:ascii="Times New Roman" w:hAnsi="Times New Roman" w:cs="Times New Roman"/>
          <w:b/>
          <w:sz w:val="24"/>
        </w:rPr>
        <w:t xml:space="preserve">  – Est. Aceto – Ric. A.R. e altro</w:t>
      </w:r>
    </w:p>
    <w:p w:rsidR="00907D3E" w:rsidRDefault="00907D3E" w:rsidP="00907D3E">
      <w:pPr>
        <w:spacing w:after="0" w:line="240" w:lineRule="auto"/>
        <w:jc w:val="both"/>
        <w:rPr>
          <w:rFonts w:ascii="Times New Roman" w:hAnsi="Times New Roman" w:cs="Times New Roman"/>
          <w:b/>
          <w:sz w:val="24"/>
        </w:rPr>
      </w:pPr>
    </w:p>
    <w:p w:rsidR="00907D3E" w:rsidRDefault="00907D3E" w:rsidP="00907D3E">
      <w:pPr>
        <w:spacing w:after="0" w:line="240" w:lineRule="auto"/>
        <w:jc w:val="both"/>
        <w:rPr>
          <w:rFonts w:ascii="Times New Roman" w:hAnsi="Times New Roman" w:cs="Times New Roman"/>
          <w:sz w:val="24"/>
        </w:rPr>
      </w:pPr>
      <w:r>
        <w:rPr>
          <w:rFonts w:ascii="Times New Roman" w:hAnsi="Times New Roman" w:cs="Times New Roman"/>
          <w:b/>
          <w:sz w:val="24"/>
        </w:rPr>
        <w:t xml:space="preserve">RIFIUTI </w:t>
      </w:r>
      <w:r>
        <w:rPr>
          <w:rFonts w:ascii="Times New Roman" w:hAnsi="Times New Roman" w:cs="Times New Roman"/>
          <w:sz w:val="24"/>
        </w:rPr>
        <w:t>–</w:t>
      </w:r>
      <w:r w:rsidRPr="00907D3E">
        <w:rPr>
          <w:rFonts w:ascii="Times New Roman" w:hAnsi="Times New Roman" w:cs="Times New Roman"/>
          <w:sz w:val="24"/>
        </w:rPr>
        <w:t xml:space="preserve"> </w:t>
      </w:r>
      <w:r w:rsidR="00C73CC3">
        <w:rPr>
          <w:rFonts w:ascii="Times New Roman" w:hAnsi="Times New Roman" w:cs="Times New Roman"/>
          <w:sz w:val="24"/>
        </w:rPr>
        <w:t>End of Waste</w:t>
      </w:r>
      <w:bookmarkStart w:id="0" w:name="_GoBack"/>
      <w:bookmarkEnd w:id="0"/>
      <w:r>
        <w:rPr>
          <w:rFonts w:ascii="Times New Roman" w:hAnsi="Times New Roman" w:cs="Times New Roman"/>
          <w:sz w:val="24"/>
        </w:rPr>
        <w:t>: occorre l’autorizzazione anche al solo fine del controllo dei rifiuti?</w:t>
      </w:r>
    </w:p>
    <w:p w:rsidR="00907D3E" w:rsidRDefault="00907D3E" w:rsidP="00907D3E">
      <w:pPr>
        <w:spacing w:after="0" w:line="240" w:lineRule="auto"/>
        <w:jc w:val="both"/>
        <w:rPr>
          <w:rFonts w:ascii="Times New Roman" w:hAnsi="Times New Roman" w:cs="Times New Roman"/>
          <w:sz w:val="24"/>
        </w:rPr>
      </w:pPr>
    </w:p>
    <w:p w:rsidR="00907D3E" w:rsidRDefault="00907D3E" w:rsidP="00907D3E">
      <w:pPr>
        <w:spacing w:after="0" w:line="240" w:lineRule="auto"/>
        <w:jc w:val="both"/>
        <w:rPr>
          <w:rFonts w:ascii="Times New Roman" w:hAnsi="Times New Roman" w:cs="Times New Roman"/>
          <w:sz w:val="24"/>
        </w:rPr>
      </w:pPr>
      <w:r w:rsidRPr="00907D3E">
        <w:rPr>
          <w:rFonts w:ascii="Times New Roman" w:hAnsi="Times New Roman" w:cs="Times New Roman"/>
          <w:i/>
          <w:sz w:val="24"/>
        </w:rPr>
        <w:t xml:space="preserve">Sebbene l'art. 184-ter, comma 2, d.lgs. 152/2006, estenda l'operazione di recupero dei rifiuti anche al solo controllo per verificare se gli stessi soddisfino i criteri elaborati conformemente alle condizioni indicare nel comma 1, ed a prescindere dalla immediata </w:t>
      </w:r>
      <w:proofErr w:type="spellStart"/>
      <w:r w:rsidRPr="00907D3E">
        <w:rPr>
          <w:rFonts w:ascii="Times New Roman" w:hAnsi="Times New Roman" w:cs="Times New Roman"/>
          <w:i/>
          <w:sz w:val="24"/>
        </w:rPr>
        <w:t>precettività</w:t>
      </w:r>
      <w:proofErr w:type="spellEnd"/>
      <w:r w:rsidRPr="00907D3E">
        <w:rPr>
          <w:rFonts w:ascii="Times New Roman" w:hAnsi="Times New Roman" w:cs="Times New Roman"/>
          <w:i/>
          <w:sz w:val="24"/>
        </w:rPr>
        <w:t xml:space="preserve"> o meno di tale indicazione, si tratta pur sempre di operazione di “recupero” che, in quanto tale, deve comunque necessariamente essere effettuata da soggetto a ciò autorizzato</w:t>
      </w:r>
      <w:r w:rsidRPr="00907D3E">
        <w:rPr>
          <w:rFonts w:ascii="Times New Roman" w:hAnsi="Times New Roman" w:cs="Times New Roman"/>
          <w:sz w:val="24"/>
        </w:rPr>
        <w:t>.</w:t>
      </w:r>
    </w:p>
    <w:p w:rsidR="00A12A77" w:rsidRDefault="00A12A77" w:rsidP="00907D3E">
      <w:pPr>
        <w:spacing w:after="0" w:line="240" w:lineRule="auto"/>
        <w:jc w:val="both"/>
        <w:rPr>
          <w:rFonts w:ascii="Times New Roman" w:hAnsi="Times New Roman" w:cs="Times New Roman"/>
          <w:sz w:val="24"/>
        </w:rPr>
      </w:pPr>
    </w:p>
    <w:p w:rsidR="00A12A77" w:rsidRPr="00161B8D" w:rsidRDefault="00A12A77" w:rsidP="00A12A77">
      <w:pPr>
        <w:pStyle w:val="Default"/>
        <w:jc w:val="both"/>
        <w:rPr>
          <w:rFonts w:ascii="Times New Roman" w:hAnsi="Times New Roman" w:cs="Times New Roman"/>
          <w:color w:val="auto"/>
        </w:rPr>
      </w:pPr>
    </w:p>
    <w:p w:rsidR="00A12A77" w:rsidRPr="00161B8D" w:rsidRDefault="00A12A77" w:rsidP="00A12A77">
      <w:pPr>
        <w:pStyle w:val="CM11"/>
        <w:jc w:val="both"/>
        <w:rPr>
          <w:rFonts w:ascii="Times New Roman" w:hAnsi="Times New Roman" w:cs="Times New Roman"/>
        </w:rPr>
      </w:pPr>
      <w:r>
        <w:rPr>
          <w:rFonts w:ascii="Times New Roman" w:hAnsi="Times New Roman" w:cs="Times New Roman"/>
          <w:b/>
          <w:bCs/>
        </w:rPr>
        <w:t>Ritenuto in fatto</w:t>
      </w:r>
    </w:p>
    <w:p w:rsidR="00A12A77" w:rsidRPr="00161B8D" w:rsidRDefault="00A12A77" w:rsidP="00A12A77">
      <w:pPr>
        <w:pStyle w:val="CM4"/>
        <w:spacing w:line="240" w:lineRule="auto"/>
        <w:jc w:val="both"/>
        <w:rPr>
          <w:rFonts w:ascii="Times New Roman" w:hAnsi="Times New Roman" w:cs="Times New Roman"/>
        </w:rPr>
      </w:pPr>
      <w:r w:rsidRPr="00161B8D">
        <w:rPr>
          <w:rFonts w:ascii="Times New Roman" w:hAnsi="Times New Roman" w:cs="Times New Roman"/>
        </w:rPr>
        <w:t>1. Con sentenza del 19/03/2013 il Tribunale d</w:t>
      </w:r>
      <w:r>
        <w:rPr>
          <w:rFonts w:ascii="Times New Roman" w:hAnsi="Times New Roman" w:cs="Times New Roman"/>
        </w:rPr>
        <w:t>i Savona ha dichiarato il sig. R.</w:t>
      </w:r>
      <w:r w:rsidRPr="00161B8D">
        <w:rPr>
          <w:rFonts w:ascii="Times New Roman" w:hAnsi="Times New Roman" w:cs="Times New Roman"/>
        </w:rPr>
        <w:t xml:space="preserve"> A</w:t>
      </w:r>
      <w:r>
        <w:rPr>
          <w:rFonts w:ascii="Times New Roman" w:hAnsi="Times New Roman" w:cs="Times New Roman"/>
        </w:rPr>
        <w:t>.</w:t>
      </w:r>
      <w:r w:rsidRPr="00161B8D">
        <w:rPr>
          <w:rFonts w:ascii="Times New Roman" w:hAnsi="Times New Roman" w:cs="Times New Roman"/>
        </w:rPr>
        <w:t xml:space="preserve"> colpevole del reato di cui all'art. 256, comma 2, d.lgs. 152/2006, accertato il 03/06/2008 e con permanenza alla data della sentenza stessa, e per l'effetto, in concorso di attenuanti generiche, lo ha condannato alla pena, condizionalmente ,sospesa, di € 2.000,00 di ammenda.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1.1. Si addebita all'A</w:t>
      </w:r>
      <w:r>
        <w:rPr>
          <w:rFonts w:ascii="Times New Roman" w:hAnsi="Times New Roman" w:cs="Times New Roman"/>
        </w:rPr>
        <w:t>.</w:t>
      </w:r>
      <w:r w:rsidRPr="00161B8D">
        <w:rPr>
          <w:rFonts w:ascii="Times New Roman" w:hAnsi="Times New Roman" w:cs="Times New Roman"/>
        </w:rPr>
        <w:t>, nella sua qualità di legale rappresentante della «C</w:t>
      </w:r>
      <w:r w:rsidR="00361788">
        <w:rPr>
          <w:rFonts w:ascii="Times New Roman" w:hAnsi="Times New Roman" w:cs="Times New Roman"/>
        </w:rPr>
        <w:t>.</w:t>
      </w:r>
      <w:r w:rsidRPr="00161B8D">
        <w:rPr>
          <w:rFonts w:ascii="Times New Roman" w:hAnsi="Times New Roman" w:cs="Times New Roman"/>
        </w:rPr>
        <w:t xml:space="preserve"> P</w:t>
      </w:r>
      <w:r w:rsidR="00361788">
        <w:rPr>
          <w:rFonts w:ascii="Times New Roman" w:hAnsi="Times New Roman" w:cs="Times New Roman"/>
        </w:rPr>
        <w:t>.</w:t>
      </w:r>
      <w:r w:rsidRPr="00161B8D">
        <w:rPr>
          <w:rFonts w:ascii="Times New Roman" w:hAnsi="Times New Roman" w:cs="Times New Roman"/>
        </w:rPr>
        <w:t xml:space="preserve"> R</w:t>
      </w:r>
      <w:r w:rsidR="00361788">
        <w:rPr>
          <w:rFonts w:ascii="Times New Roman" w:hAnsi="Times New Roman" w:cs="Times New Roman"/>
        </w:rPr>
        <w:t>.</w:t>
      </w:r>
      <w:r w:rsidRPr="00161B8D">
        <w:rPr>
          <w:rFonts w:ascii="Times New Roman" w:hAnsi="Times New Roman" w:cs="Times New Roman"/>
        </w:rPr>
        <w:t xml:space="preserve"> di A</w:t>
      </w:r>
      <w:r>
        <w:rPr>
          <w:rFonts w:ascii="Times New Roman" w:hAnsi="Times New Roman" w:cs="Times New Roman"/>
        </w:rPr>
        <w:t>.</w:t>
      </w:r>
      <w:r w:rsidR="009A6238">
        <w:rPr>
          <w:rFonts w:ascii="Times New Roman" w:hAnsi="Times New Roman" w:cs="Times New Roman"/>
        </w:rPr>
        <w:t xml:space="preserve"> R. e C.</w:t>
      </w:r>
      <w:r w:rsidRPr="00161B8D">
        <w:rPr>
          <w:rFonts w:ascii="Times New Roman" w:hAnsi="Times New Roman" w:cs="Times New Roman"/>
        </w:rPr>
        <w:t xml:space="preserve"> S.n.c.», di aver effettuato il deposito incontrollato di circa 100 parapetti metallici, con basamenti in cemento, provenienti dai lavori di manut</w:t>
      </w:r>
      <w:r w:rsidR="009F5792">
        <w:rPr>
          <w:rFonts w:ascii="Times New Roman" w:hAnsi="Times New Roman" w:cs="Times New Roman"/>
        </w:rPr>
        <w:t>enzione dell'autostrada "Torino</w:t>
      </w:r>
      <w:r w:rsidRPr="00161B8D">
        <w:rPr>
          <w:rFonts w:ascii="Times New Roman" w:hAnsi="Times New Roman" w:cs="Times New Roman"/>
        </w:rPr>
        <w:t xml:space="preserve">-Savona", e che, secondo la ricostruzione del giudice di prime cure, erano </w:t>
      </w:r>
      <w:r w:rsidRPr="00161B8D">
        <w:rPr>
          <w:rFonts w:ascii="Times New Roman" w:hAnsi="Times New Roman" w:cs="Times New Roman"/>
          <w:i/>
          <w:iCs/>
        </w:rPr>
        <w:t xml:space="preserve">«accatastati ed in parte impilati </w:t>
      </w:r>
      <w:r w:rsidRPr="00161B8D">
        <w:rPr>
          <w:rFonts w:ascii="Times New Roman" w:hAnsi="Times New Roman" w:cs="Times New Roman"/>
        </w:rPr>
        <w:t xml:space="preserve">o </w:t>
      </w:r>
      <w:r w:rsidRPr="00161B8D">
        <w:rPr>
          <w:rFonts w:ascii="Times New Roman" w:hAnsi="Times New Roman" w:cs="Times New Roman"/>
          <w:i/>
          <w:iCs/>
        </w:rPr>
        <w:t xml:space="preserve">utilizzati quale recinzione dinanzi all'accesso per impedire </w:t>
      </w:r>
      <w:r>
        <w:rPr>
          <w:rFonts w:ascii="Times New Roman" w:hAnsi="Times New Roman" w:cs="Times New Roman"/>
          <w:i/>
          <w:iCs/>
        </w:rPr>
        <w:t>l’</w:t>
      </w:r>
      <w:r w:rsidRPr="00161B8D">
        <w:rPr>
          <w:rFonts w:ascii="Times New Roman" w:hAnsi="Times New Roman" w:cs="Times New Roman"/>
          <w:i/>
          <w:iCs/>
        </w:rPr>
        <w:t>ingresso abusivo da parte di terzi</w:t>
      </w:r>
      <w:r w:rsidRPr="00A12A77">
        <w:rPr>
          <w:rFonts w:ascii="Times New Roman" w:hAnsi="Times New Roman" w:cs="Times New Roman"/>
          <w:i/>
          <w:iCs/>
        </w:rPr>
        <w:t xml:space="preserve">» </w:t>
      </w:r>
      <w:r w:rsidRPr="00161B8D">
        <w:rPr>
          <w:rFonts w:ascii="Times New Roman" w:hAnsi="Times New Roman" w:cs="Times New Roman"/>
        </w:rPr>
        <w:t xml:space="preserve">che si recavano nell'area destinata alla realizzazione di una pista go-kart per praticare attività di moto cross.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1.2. Nell'area, infatti, era prevista la realizzazione di un impianto sportivo denominato «Circuito sportivo delle Palme» per il quale l'imputato aveva ottenuto il permesso di costruire e la relativa autorizzazione paesaggistica, anche se i lavori, al 09/05/2008, erano stati sospesi per mancanza di valutazione di impatto ambientale. </w:t>
      </w:r>
    </w:p>
    <w:p w:rsidR="00A12A77" w:rsidRPr="00161B8D" w:rsidRDefault="00A12A77" w:rsidP="00A12A77">
      <w:pPr>
        <w:pStyle w:val="Default"/>
        <w:numPr>
          <w:ilvl w:val="1"/>
          <w:numId w:val="3"/>
        </w:numPr>
        <w:jc w:val="both"/>
        <w:rPr>
          <w:rFonts w:ascii="Times New Roman" w:hAnsi="Times New Roman" w:cs="Times New Roman"/>
          <w:color w:val="auto"/>
        </w:rPr>
      </w:pPr>
      <w:r w:rsidRPr="00161B8D">
        <w:rPr>
          <w:rFonts w:ascii="Times New Roman" w:hAnsi="Times New Roman" w:cs="Times New Roman"/>
          <w:color w:val="auto"/>
        </w:rPr>
        <w:t xml:space="preserve">I relitti in questione erano stati acquistati e comunque ricevuti dall'imputato nel 2002. </w:t>
      </w:r>
    </w:p>
    <w:p w:rsidR="00A12A77" w:rsidRPr="00161B8D" w:rsidRDefault="00A12A77" w:rsidP="00A12A77">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161B8D">
        <w:rPr>
          <w:rFonts w:ascii="Times New Roman" w:hAnsi="Times New Roman" w:cs="Times New Roman"/>
          <w:color w:val="auto"/>
        </w:rPr>
        <w:t>Ricorre per Cassazione l'A</w:t>
      </w:r>
      <w:r>
        <w:rPr>
          <w:rFonts w:ascii="Times New Roman" w:hAnsi="Times New Roman" w:cs="Times New Roman"/>
          <w:color w:val="auto"/>
        </w:rPr>
        <w:t>.</w:t>
      </w:r>
      <w:r w:rsidRPr="00161B8D">
        <w:rPr>
          <w:rFonts w:ascii="Times New Roman" w:hAnsi="Times New Roman" w:cs="Times New Roman"/>
          <w:color w:val="auto"/>
        </w:rPr>
        <w:t xml:space="preserve"> articolando, per il tramite del difensore, i seguenti motivi.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2.1. Con </w:t>
      </w:r>
      <w:r>
        <w:rPr>
          <w:rFonts w:ascii="Times New Roman" w:hAnsi="Times New Roman" w:cs="Times New Roman"/>
        </w:rPr>
        <w:t>il</w:t>
      </w:r>
      <w:r w:rsidRPr="00161B8D">
        <w:rPr>
          <w:rFonts w:ascii="Times New Roman" w:hAnsi="Times New Roman" w:cs="Times New Roman"/>
        </w:rPr>
        <w:t xml:space="preserve"> primo contesta, sotto il profilo della violazione di legge e della illogicità manifesta della motivazione, la natura di «rifiuto</w:t>
      </w:r>
      <w:r w:rsidRPr="00A12A77">
        <w:rPr>
          <w:rFonts w:ascii="Times New Roman" w:hAnsi="Times New Roman" w:cs="Times New Roman"/>
        </w:rPr>
        <w:t>»</w:t>
      </w:r>
      <w:r w:rsidRPr="00161B8D">
        <w:rPr>
          <w:rFonts w:ascii="Times New Roman" w:hAnsi="Times New Roman" w:cs="Times New Roman"/>
        </w:rPr>
        <w:t xml:space="preserve"> dei parapetti in questione e la ritenuta sussistenza dell'elemento psicologico.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a) Con riferimento al primo aspetto, contesta che possano essere qualificati «rifiuti» beni acquistati a titolo oneroso al fine di un loro immediato riutilizzo;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b) con riferimento al secondo, evidenzia l'insussistenza dell'atteggiamento negligente, sia perché non si tratta, in ogni caso, di deposito incontrollato di rifiuti, sia perché, trattandosi di reato contravvenzionale, è necessario un </w:t>
      </w:r>
      <w:r w:rsidRPr="00161B8D">
        <w:rPr>
          <w:rFonts w:ascii="Times New Roman" w:hAnsi="Times New Roman" w:cs="Times New Roman"/>
          <w:i/>
          <w:iCs/>
        </w:rPr>
        <w:t xml:space="preserve">"quid </w:t>
      </w:r>
      <w:proofErr w:type="spellStart"/>
      <w:r w:rsidRPr="00161B8D">
        <w:rPr>
          <w:rFonts w:ascii="Times New Roman" w:hAnsi="Times New Roman" w:cs="Times New Roman"/>
          <w:i/>
          <w:iCs/>
        </w:rPr>
        <w:t>pluris</w:t>
      </w:r>
      <w:proofErr w:type="spellEnd"/>
      <w:r w:rsidRPr="00161B8D">
        <w:rPr>
          <w:rFonts w:ascii="Times New Roman" w:hAnsi="Times New Roman" w:cs="Times New Roman"/>
          <w:i/>
          <w:iCs/>
        </w:rPr>
        <w:t xml:space="preserve">" </w:t>
      </w:r>
      <w:r w:rsidRPr="00161B8D">
        <w:rPr>
          <w:rFonts w:ascii="Times New Roman" w:hAnsi="Times New Roman" w:cs="Times New Roman"/>
        </w:rPr>
        <w:t xml:space="preserve">rispetto alla mera negligenza colposa ed un collegamento psicologico con la </w:t>
      </w:r>
      <w:proofErr w:type="spellStart"/>
      <w:r w:rsidRPr="00161B8D">
        <w:rPr>
          <w:rFonts w:ascii="Times New Roman" w:hAnsi="Times New Roman" w:cs="Times New Roman"/>
        </w:rPr>
        <w:t>offensività</w:t>
      </w:r>
      <w:proofErr w:type="spellEnd"/>
      <w:r w:rsidRPr="00161B8D">
        <w:rPr>
          <w:rFonts w:ascii="Times New Roman" w:hAnsi="Times New Roman" w:cs="Times New Roman"/>
        </w:rPr>
        <w:t xml:space="preserve"> del reato, nel caso di specie assente.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2.2. Con il secondo motivo lamenta violazione di legge nonché illogicità manifesta della motivazione in relazione alla ritenuta insussistenza della causa estintiva del reato (prescrizione).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Il reato ipotizzato, diversamente da quanto ritenuto dalla" più recente giurisprudenza di legittimità, deve essere qualificato come </w:t>
      </w:r>
      <w:r w:rsidRPr="00161B8D">
        <w:rPr>
          <w:rFonts w:ascii="Times New Roman" w:hAnsi="Times New Roman" w:cs="Times New Roman"/>
          <w:i/>
          <w:iCs/>
        </w:rPr>
        <w:t xml:space="preserve">«reato commissivo eventualmente permanente», </w:t>
      </w:r>
      <w:r w:rsidRPr="00161B8D">
        <w:rPr>
          <w:rFonts w:ascii="Times New Roman" w:hAnsi="Times New Roman" w:cs="Times New Roman"/>
        </w:rPr>
        <w:t xml:space="preserve">la cui consumazione cessa con l'ultimo abusivo conferimento dei rifiuti. </w:t>
      </w:r>
    </w:p>
    <w:p w:rsidR="00A12A77" w:rsidRPr="00161B8D" w:rsidRDefault="00A12A77" w:rsidP="00A12A77">
      <w:pPr>
        <w:pStyle w:val="Default"/>
        <w:jc w:val="both"/>
        <w:rPr>
          <w:rFonts w:ascii="Times New Roman" w:hAnsi="Times New Roman" w:cs="Times New Roman"/>
          <w:color w:val="auto"/>
        </w:rPr>
      </w:pPr>
      <w:r>
        <w:rPr>
          <w:rFonts w:ascii="Times New Roman" w:hAnsi="Times New Roman" w:cs="Times New Roman"/>
          <w:color w:val="auto"/>
        </w:rPr>
        <w:t xml:space="preserve">2.3 </w:t>
      </w:r>
      <w:r w:rsidRPr="00161B8D">
        <w:rPr>
          <w:rFonts w:ascii="Times New Roman" w:hAnsi="Times New Roman" w:cs="Times New Roman"/>
          <w:color w:val="auto"/>
        </w:rPr>
        <w:t xml:space="preserve">Con l'ultimo motivo di ricorso lamenta la violazione dell'art. 256, comma 4, d.lgs. 152/2006, non avendo il giudice decurtato della metà la pena </w:t>
      </w:r>
      <w:proofErr w:type="spellStart"/>
      <w:r w:rsidRPr="00161B8D">
        <w:rPr>
          <w:rFonts w:ascii="Times New Roman" w:hAnsi="Times New Roman" w:cs="Times New Roman"/>
          <w:color w:val="auto"/>
        </w:rPr>
        <w:t>infliggenda</w:t>
      </w:r>
      <w:proofErr w:type="spellEnd"/>
      <w:r w:rsidRPr="00161B8D">
        <w:rPr>
          <w:rFonts w:ascii="Times New Roman" w:hAnsi="Times New Roman" w:cs="Times New Roman"/>
          <w:color w:val="auto"/>
        </w:rPr>
        <w:t xml:space="preserve">, in ogni caso non contenuta nei suoi minimi edittali. </w:t>
      </w:r>
    </w:p>
    <w:p w:rsidR="00A12A77" w:rsidRPr="00161B8D" w:rsidRDefault="00D4649B" w:rsidP="00D4649B">
      <w:pPr>
        <w:pStyle w:val="Default"/>
        <w:jc w:val="both"/>
        <w:rPr>
          <w:rFonts w:ascii="Times New Roman" w:hAnsi="Times New Roman" w:cs="Times New Roman"/>
          <w:color w:val="auto"/>
        </w:rPr>
      </w:pPr>
      <w:r>
        <w:rPr>
          <w:rFonts w:ascii="Times New Roman" w:hAnsi="Times New Roman" w:cs="Times New Roman"/>
          <w:color w:val="auto"/>
        </w:rPr>
        <w:t xml:space="preserve">3. </w:t>
      </w:r>
      <w:r w:rsidR="00A12A77" w:rsidRPr="00161B8D">
        <w:rPr>
          <w:rFonts w:ascii="Times New Roman" w:hAnsi="Times New Roman" w:cs="Times New Roman"/>
          <w:color w:val="auto"/>
        </w:rPr>
        <w:t>Il Procuratore della Repubblica presso il Tribunale di Savona ha proposto «appello incidentale</w:t>
      </w:r>
      <w:r w:rsidRPr="00D4649B">
        <w:rPr>
          <w:rFonts w:ascii="Times New Roman" w:hAnsi="Times New Roman" w:cs="Times New Roman"/>
          <w:color w:val="auto"/>
        </w:rPr>
        <w:t>»</w:t>
      </w:r>
      <w:r w:rsidR="00A12A77" w:rsidRPr="00161B8D">
        <w:rPr>
          <w:rFonts w:ascii="Times New Roman" w:hAnsi="Times New Roman" w:cs="Times New Roman"/>
          <w:color w:val="auto"/>
        </w:rPr>
        <w:t xml:space="preserve"> (così definito) lamentando l'inadeguatezza della condanna alla gravità e alle circostanze del fatto, non ritenendo la pena pecuniaria compatibile con i criteri di cui all'art. 133 cod. </w:t>
      </w:r>
      <w:proofErr w:type="spellStart"/>
      <w:r w:rsidR="00A12A77" w:rsidRPr="00161B8D">
        <w:rPr>
          <w:rFonts w:ascii="Times New Roman" w:hAnsi="Times New Roman" w:cs="Times New Roman"/>
          <w:color w:val="auto"/>
        </w:rPr>
        <w:t>pen</w:t>
      </w:r>
      <w:proofErr w:type="spellEnd"/>
      <w:r w:rsidR="00A12A77">
        <w:rPr>
          <w:rFonts w:ascii="Times New Roman" w:hAnsi="Times New Roman" w:cs="Times New Roman"/>
          <w:color w:val="auto"/>
        </w:rPr>
        <w:t>.</w:t>
      </w:r>
      <w:r w:rsidR="00A12A77" w:rsidRPr="00161B8D">
        <w:rPr>
          <w:rFonts w:ascii="Times New Roman" w:hAnsi="Times New Roman" w:cs="Times New Roman"/>
          <w:color w:val="auto"/>
        </w:rPr>
        <w:t xml:space="preserve"> e con l'atteggiamento processuale serbato dall'imputato. </w:t>
      </w:r>
    </w:p>
    <w:p w:rsidR="00A12A77" w:rsidRPr="00161B8D" w:rsidRDefault="00A12A77" w:rsidP="00A12A77">
      <w:pPr>
        <w:pStyle w:val="Default"/>
        <w:jc w:val="both"/>
        <w:rPr>
          <w:rFonts w:ascii="Times New Roman" w:hAnsi="Times New Roman" w:cs="Times New Roman"/>
          <w:color w:val="auto"/>
        </w:rPr>
      </w:pPr>
    </w:p>
    <w:p w:rsidR="00A12A77" w:rsidRPr="00161B8D" w:rsidRDefault="00A12A77" w:rsidP="00A12A77">
      <w:pPr>
        <w:pStyle w:val="CM9"/>
        <w:jc w:val="both"/>
        <w:rPr>
          <w:rFonts w:ascii="Times New Roman" w:hAnsi="Times New Roman" w:cs="Times New Roman"/>
        </w:rPr>
      </w:pPr>
      <w:r>
        <w:rPr>
          <w:rFonts w:ascii="Times New Roman" w:hAnsi="Times New Roman" w:cs="Times New Roman"/>
          <w:b/>
          <w:bCs/>
        </w:rPr>
        <w:t>Considerato in diritto</w:t>
      </w:r>
    </w:p>
    <w:p w:rsidR="00A12A77" w:rsidRPr="00161B8D" w:rsidRDefault="00A12A77" w:rsidP="00A12A77">
      <w:pPr>
        <w:pStyle w:val="CM11"/>
        <w:jc w:val="both"/>
        <w:rPr>
          <w:rFonts w:ascii="Times New Roman" w:hAnsi="Times New Roman" w:cs="Times New Roman"/>
        </w:rPr>
      </w:pPr>
      <w:r w:rsidRPr="00161B8D">
        <w:rPr>
          <w:rFonts w:ascii="Times New Roman" w:hAnsi="Times New Roman" w:cs="Times New Roman"/>
        </w:rPr>
        <w:lastRenderedPageBreak/>
        <w:t xml:space="preserve">4. II ricorso dell'imputato è inammissibile perché palesemente infondato.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5. In relazione al primo motivo osserva la Corte che non è la commerciabilità in sé a trasformare il rifiuto in qualcosa di diverso. </w:t>
      </w:r>
    </w:p>
    <w:p w:rsidR="00A12A77" w:rsidRPr="00D4649B" w:rsidRDefault="00A12A77" w:rsidP="00A12A77">
      <w:pPr>
        <w:pStyle w:val="CM5"/>
        <w:spacing w:line="240" w:lineRule="auto"/>
        <w:jc w:val="both"/>
        <w:rPr>
          <w:rFonts w:ascii="Times New Roman" w:hAnsi="Times New Roman" w:cs="Times New Roman"/>
        </w:rPr>
      </w:pPr>
      <w:r w:rsidRPr="00D4649B">
        <w:rPr>
          <w:rFonts w:ascii="Times New Roman" w:hAnsi="Times New Roman" w:cs="Times New Roman"/>
        </w:rPr>
        <w:t xml:space="preserve">5.1. La tesi difensiva è letteralmente smentita dalla previsione, già contenuta nell'art. 51, d.lgs. 5 febbraio 1997, n. 22, ed oggi ripresa dall'art. </w:t>
      </w:r>
      <w:r w:rsidR="00D4649B">
        <w:rPr>
          <w:rFonts w:ascii="Times New Roman" w:hAnsi="Times New Roman" w:cs="Times New Roman"/>
          <w:iCs/>
        </w:rPr>
        <w:t>256,</w:t>
      </w:r>
      <w:r w:rsidRPr="00D4649B">
        <w:rPr>
          <w:rFonts w:ascii="Times New Roman" w:hAnsi="Times New Roman" w:cs="Times New Roman"/>
          <w:iCs/>
          <w:position w:val="-4"/>
          <w:vertAlign w:val="subscript"/>
        </w:rPr>
        <w:t xml:space="preserve"> </w:t>
      </w:r>
      <w:r w:rsidRPr="00D4649B">
        <w:rPr>
          <w:rFonts w:ascii="Times New Roman" w:hAnsi="Times New Roman" w:cs="Times New Roman"/>
        </w:rPr>
        <w:t xml:space="preserve">comma </w:t>
      </w:r>
      <w:r w:rsidRPr="00D4649B">
        <w:rPr>
          <w:rFonts w:ascii="Times New Roman" w:hAnsi="Times New Roman" w:cs="Times New Roman"/>
          <w:iCs/>
        </w:rPr>
        <w:t xml:space="preserve">11 </w:t>
      </w:r>
      <w:r w:rsidRPr="00D4649B">
        <w:rPr>
          <w:rFonts w:ascii="Times New Roman" w:hAnsi="Times New Roman" w:cs="Times New Roman"/>
        </w:rPr>
        <w:t xml:space="preserve">d.lgs. 152/2006, cit., secondo la quale il «commercio» di rifiuti costituisce reato quando sia effettuato in mancanza delle autorizzazioni, iscrizioni, comunicazioni ivi previste, e dall'art. </w:t>
      </w:r>
      <w:r w:rsidR="00D4649B">
        <w:rPr>
          <w:rFonts w:ascii="Times New Roman" w:hAnsi="Times New Roman" w:cs="Times New Roman"/>
          <w:iCs/>
        </w:rPr>
        <w:t>10,</w:t>
      </w:r>
      <w:r w:rsidRPr="00D4649B">
        <w:rPr>
          <w:rFonts w:ascii="Times New Roman" w:hAnsi="Times New Roman" w:cs="Times New Roman"/>
          <w:iCs/>
          <w:position w:val="-4"/>
          <w:vertAlign w:val="subscript"/>
        </w:rPr>
        <w:t xml:space="preserve"> </w:t>
      </w:r>
      <w:r w:rsidRPr="00D4649B">
        <w:rPr>
          <w:rFonts w:ascii="Times New Roman" w:hAnsi="Times New Roman" w:cs="Times New Roman"/>
        </w:rPr>
        <w:t xml:space="preserve">d.lgs. </w:t>
      </w:r>
      <w:r w:rsidRPr="00D4649B">
        <w:rPr>
          <w:rFonts w:ascii="Times New Roman" w:hAnsi="Times New Roman" w:cs="Times New Roman"/>
          <w:iCs/>
        </w:rPr>
        <w:t xml:space="preserve">22/971 </w:t>
      </w:r>
      <w:r w:rsidRPr="00D4649B">
        <w:rPr>
          <w:rFonts w:ascii="Times New Roman" w:hAnsi="Times New Roman" w:cs="Times New Roman"/>
        </w:rPr>
        <w:t xml:space="preserve">che vietava il conferimento, </w:t>
      </w:r>
      <w:r w:rsidR="00D4649B">
        <w:rPr>
          <w:rFonts w:ascii="Times New Roman" w:hAnsi="Times New Roman" w:cs="Times New Roman"/>
        </w:rPr>
        <w:t>a qualsiasi titolo, di rifiuti s</w:t>
      </w:r>
      <w:r w:rsidRPr="00D4649B">
        <w:rPr>
          <w:rFonts w:ascii="Times New Roman" w:hAnsi="Times New Roman" w:cs="Times New Roman"/>
        </w:rPr>
        <w:t xml:space="preserve">oggetti non autorizzati alle relative operazioni di smaltimento.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5.2.</w:t>
      </w:r>
      <w:r w:rsidR="00D4649B">
        <w:rPr>
          <w:rFonts w:ascii="Times New Roman" w:hAnsi="Times New Roman" w:cs="Times New Roman"/>
        </w:rPr>
        <w:t xml:space="preserve"> I</w:t>
      </w:r>
      <w:r w:rsidRPr="00161B8D">
        <w:rPr>
          <w:rFonts w:ascii="Times New Roman" w:hAnsi="Times New Roman" w:cs="Times New Roman"/>
        </w:rPr>
        <w:t xml:space="preserve"> parapetti metallici, dismessi tal quali durante i lavori di manutenzione dell'autostrada "Torino-Savona", erano rifiuti di cui il detentore si era disfatto all'epoca del loro acquisto da parte dell'imputato (2002) ed hanno mantenuto invariata tale natura nel tempo, qualificando come illecita la condotta</w:t>
      </w:r>
      <w:r w:rsidR="00D4649B">
        <w:rPr>
          <w:rFonts w:ascii="Times New Roman" w:hAnsi="Times New Roman" w:cs="Times New Roman"/>
        </w:rPr>
        <w:t xml:space="preserve"> a lui ascritta; egli, infatti, </w:t>
      </w:r>
      <w:r w:rsidRPr="00161B8D">
        <w:rPr>
          <w:rFonts w:ascii="Times New Roman" w:hAnsi="Times New Roman" w:cs="Times New Roman"/>
        </w:rPr>
        <w:t xml:space="preserve">senza essere autorizzato a smaltirli o recuperarli, li ha ricevuti per riutilizzarli a loro volta tal quali.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5.3.</w:t>
      </w:r>
      <w:r w:rsidR="00D4649B">
        <w:rPr>
          <w:rFonts w:ascii="Times New Roman" w:hAnsi="Times New Roman" w:cs="Times New Roman"/>
        </w:rPr>
        <w:t xml:space="preserve"> </w:t>
      </w:r>
      <w:r w:rsidRPr="00161B8D">
        <w:rPr>
          <w:rFonts w:ascii="Times New Roman" w:hAnsi="Times New Roman" w:cs="Times New Roman"/>
        </w:rPr>
        <w:t xml:space="preserve">E' di conseguenza palesemente infondata la tesi difensiva secondo la quale si tratterebbe di «materie prime secondarie». </w:t>
      </w:r>
    </w:p>
    <w:p w:rsidR="00A12A77" w:rsidRPr="00D4649B" w:rsidRDefault="00D4649B" w:rsidP="00A12A77">
      <w:pPr>
        <w:pStyle w:val="CM5"/>
        <w:spacing w:line="240" w:lineRule="auto"/>
        <w:jc w:val="both"/>
        <w:rPr>
          <w:rFonts w:ascii="Times New Roman" w:hAnsi="Times New Roman" w:cs="Times New Roman"/>
        </w:rPr>
      </w:pPr>
      <w:r>
        <w:rPr>
          <w:rFonts w:ascii="Times New Roman" w:hAnsi="Times New Roman" w:cs="Times New Roman"/>
        </w:rPr>
        <w:t>5.4</w:t>
      </w:r>
      <w:r w:rsidR="00A12A77" w:rsidRPr="00161B8D">
        <w:rPr>
          <w:rFonts w:ascii="Times New Roman" w:hAnsi="Times New Roman" w:cs="Times New Roman"/>
        </w:rPr>
        <w:t>.</w:t>
      </w:r>
      <w:r>
        <w:rPr>
          <w:rFonts w:ascii="Times New Roman" w:hAnsi="Times New Roman" w:cs="Times New Roman"/>
        </w:rPr>
        <w:t xml:space="preserve"> </w:t>
      </w:r>
      <w:r w:rsidR="00A12A77" w:rsidRPr="00161B8D">
        <w:rPr>
          <w:rFonts w:ascii="Times New Roman" w:hAnsi="Times New Roman" w:cs="Times New Roman"/>
        </w:rPr>
        <w:t>L</w:t>
      </w:r>
      <w:r>
        <w:rPr>
          <w:rFonts w:ascii="Times New Roman" w:hAnsi="Times New Roman" w:cs="Times New Roman"/>
        </w:rPr>
        <w:t>’</w:t>
      </w:r>
      <w:r w:rsidR="00A12A77" w:rsidRPr="00161B8D">
        <w:rPr>
          <w:rFonts w:ascii="Times New Roman" w:hAnsi="Times New Roman" w:cs="Times New Roman"/>
        </w:rPr>
        <w:t xml:space="preserve">art. </w:t>
      </w:r>
      <w:r w:rsidR="00A12A77" w:rsidRPr="00D4649B">
        <w:rPr>
          <w:rFonts w:ascii="Times New Roman" w:hAnsi="Times New Roman" w:cs="Times New Roman"/>
          <w:iCs/>
        </w:rPr>
        <w:t>18</w:t>
      </w:r>
      <w:r>
        <w:rPr>
          <w:rFonts w:ascii="Times New Roman" w:hAnsi="Times New Roman" w:cs="Times New Roman"/>
          <w:iCs/>
        </w:rPr>
        <w:t>3,</w:t>
      </w:r>
      <w:r w:rsidR="00A12A77" w:rsidRPr="00D4649B">
        <w:rPr>
          <w:rFonts w:ascii="Times New Roman" w:hAnsi="Times New Roman" w:cs="Times New Roman"/>
          <w:iCs/>
          <w:position w:val="-5"/>
          <w:vertAlign w:val="subscript"/>
        </w:rPr>
        <w:t xml:space="preserve"> </w:t>
      </w:r>
      <w:r w:rsidR="00A12A77" w:rsidRPr="00D4649B">
        <w:rPr>
          <w:rFonts w:ascii="Times New Roman" w:hAnsi="Times New Roman" w:cs="Times New Roman"/>
        </w:rPr>
        <w:t xml:space="preserve">comma l°, </w:t>
      </w:r>
      <w:proofErr w:type="spellStart"/>
      <w:r w:rsidR="00A12A77" w:rsidRPr="00D4649B">
        <w:rPr>
          <w:rFonts w:ascii="Times New Roman" w:hAnsi="Times New Roman" w:cs="Times New Roman"/>
        </w:rPr>
        <w:t>lett</w:t>
      </w:r>
      <w:proofErr w:type="spellEnd"/>
      <w:r w:rsidR="00A12A77" w:rsidRPr="00D4649B">
        <w:rPr>
          <w:rFonts w:ascii="Times New Roman" w:hAnsi="Times New Roman" w:cs="Times New Roman"/>
        </w:rPr>
        <w:t xml:space="preserve">. </w:t>
      </w:r>
      <w:r w:rsidR="00A12A77" w:rsidRPr="00D4649B">
        <w:rPr>
          <w:rFonts w:ascii="Times New Roman" w:hAnsi="Times New Roman" w:cs="Times New Roman"/>
          <w:iCs/>
        </w:rPr>
        <w:t xml:space="preserve">q), </w:t>
      </w:r>
      <w:r w:rsidR="00A12A77" w:rsidRPr="00D4649B">
        <w:rPr>
          <w:rFonts w:ascii="Times New Roman" w:hAnsi="Times New Roman" w:cs="Times New Roman"/>
        </w:rPr>
        <w:t xml:space="preserve">d.lgs. 3 aprile </w:t>
      </w:r>
      <w:r w:rsidR="00A12A77" w:rsidRPr="00D4649B">
        <w:rPr>
          <w:rFonts w:ascii="Times New Roman" w:hAnsi="Times New Roman" w:cs="Times New Roman"/>
          <w:iCs/>
        </w:rPr>
        <w:t xml:space="preserve">20061 </w:t>
      </w:r>
      <w:r w:rsidR="00A12A77" w:rsidRPr="00D4649B">
        <w:rPr>
          <w:rFonts w:ascii="Times New Roman" w:hAnsi="Times New Roman" w:cs="Times New Roman"/>
        </w:rPr>
        <w:t xml:space="preserve">n. 152 (nella versione vigente fino al 12 febbraio 2008), definiva </w:t>
      </w:r>
      <w:r w:rsidRPr="00D4649B">
        <w:rPr>
          <w:rFonts w:ascii="Times New Roman" w:hAnsi="Times New Roman" w:cs="Times New Roman"/>
        </w:rPr>
        <w:t>«</w:t>
      </w:r>
      <w:r w:rsidR="00A12A77" w:rsidRPr="00D4649B">
        <w:rPr>
          <w:rFonts w:ascii="Times New Roman" w:hAnsi="Times New Roman" w:cs="Times New Roman"/>
        </w:rPr>
        <w:t>materia prima secondaria</w:t>
      </w:r>
      <w:r w:rsidRPr="00D4649B">
        <w:rPr>
          <w:rFonts w:ascii="Times New Roman" w:hAnsi="Times New Roman" w:cs="Times New Roman"/>
        </w:rPr>
        <w:t>»</w:t>
      </w:r>
      <w:r>
        <w:rPr>
          <w:rFonts w:ascii="Times New Roman" w:hAnsi="Times New Roman" w:cs="Times New Roman"/>
        </w:rPr>
        <w:t xml:space="preserve"> </w:t>
      </w:r>
      <w:r w:rsidR="00A12A77" w:rsidRPr="00D4649B">
        <w:rPr>
          <w:rFonts w:ascii="Times New Roman" w:hAnsi="Times New Roman" w:cs="Times New Roman"/>
        </w:rPr>
        <w:t xml:space="preserve">la sostanza o la materia avente le caratteristiche stabilite ai sensi dell'articolo 181. </w:t>
      </w:r>
    </w:p>
    <w:p w:rsidR="00A12A77" w:rsidRPr="00161B8D" w:rsidRDefault="00A12A77" w:rsidP="00D4649B">
      <w:pPr>
        <w:pStyle w:val="CM5"/>
        <w:spacing w:line="240" w:lineRule="auto"/>
        <w:jc w:val="both"/>
        <w:rPr>
          <w:rFonts w:ascii="Times New Roman" w:hAnsi="Times New Roman" w:cs="Times New Roman"/>
        </w:rPr>
      </w:pPr>
      <w:r w:rsidRPr="00161B8D">
        <w:rPr>
          <w:rFonts w:ascii="Times New Roman" w:hAnsi="Times New Roman" w:cs="Times New Roman"/>
        </w:rPr>
        <w:t>5.5.</w:t>
      </w:r>
      <w:r w:rsidR="00D4649B">
        <w:rPr>
          <w:rFonts w:ascii="Times New Roman" w:hAnsi="Times New Roman" w:cs="Times New Roman"/>
        </w:rPr>
        <w:t xml:space="preserve"> </w:t>
      </w:r>
      <w:r w:rsidRPr="00161B8D">
        <w:rPr>
          <w:rFonts w:ascii="Times New Roman" w:hAnsi="Times New Roman" w:cs="Times New Roman"/>
        </w:rPr>
        <w:t>L'art. 181, a sua volta, non forniva una definizione diretta di «materia prima secondaria» ma demandava a fonti di normazione secondaria il compito di individuare le procedure ed i metodi di recupero dei rifiuti utilizzati per attenerla, affermando che: «La disciplina in materia di gestione dei rifiuti si applica -</w:t>
      </w:r>
      <w:r w:rsidR="00D4649B">
        <w:rPr>
          <w:rFonts w:ascii="Times New Roman" w:hAnsi="Times New Roman" w:cs="Times New Roman"/>
        </w:rPr>
        <w:t xml:space="preserve"> </w:t>
      </w:r>
      <w:r w:rsidRPr="00161B8D">
        <w:rPr>
          <w:rFonts w:ascii="Times New Roman" w:hAnsi="Times New Roman" w:cs="Times New Roman"/>
        </w:rPr>
        <w:t>recitava il comma 12 -</w:t>
      </w:r>
      <w:r w:rsidR="00D4649B">
        <w:rPr>
          <w:rFonts w:ascii="Times New Roman" w:hAnsi="Times New Roman" w:cs="Times New Roman"/>
        </w:rPr>
        <w:t xml:space="preserve"> </w:t>
      </w:r>
      <w:r w:rsidRPr="00161B8D">
        <w:rPr>
          <w:rFonts w:ascii="Times New Roman" w:hAnsi="Times New Roman" w:cs="Times New Roman"/>
        </w:rPr>
        <w:t>fino al completame</w:t>
      </w:r>
      <w:r w:rsidR="00D4649B">
        <w:rPr>
          <w:rFonts w:ascii="Times New Roman" w:hAnsi="Times New Roman" w:cs="Times New Roman"/>
        </w:rPr>
        <w:t xml:space="preserve">nto delle operazioni di recupero, </w:t>
      </w:r>
      <w:r w:rsidRPr="00161B8D">
        <w:rPr>
          <w:rFonts w:ascii="Times New Roman" w:hAnsi="Times New Roman" w:cs="Times New Roman"/>
        </w:rPr>
        <w:t>che si realizza quando non sono necessari ulteriori trattamenti perché le sostanze, i materiali e gli oggetti ottenuti possono essere usati in un processo industriale o commercializzati come materia prima secondaria, combustibile o come prodotto da collocare</w:t>
      </w:r>
      <w:r w:rsidR="00D4649B">
        <w:rPr>
          <w:rFonts w:ascii="Times New Roman" w:hAnsi="Times New Roman" w:cs="Times New Roman"/>
        </w:rPr>
        <w:t>,</w:t>
      </w:r>
      <w:r w:rsidRPr="00161B8D">
        <w:rPr>
          <w:rFonts w:ascii="Times New Roman" w:hAnsi="Times New Roman" w:cs="Times New Roman"/>
        </w:rPr>
        <w:t xml:space="preserve"> a condizione che il detentore non se ne disfi o non abbia deciso, o non abbia l'obbligo, di disfarsene». Il successivo comma 13 precisava: «La disciplina in materia di gestione dei rifiuti non si applica ai materiali, alle sostanze o agli oggetti che, senza necessità di operazioni di trasformazione, già presentino le caratteristiche delle materie prime secondarie, dei combustibili o dei prodotti individuati ai sensi del presente articolo, a meno che il detentore se ne disti o abbia deciso, o abbia l'obbligo, di disfarsene». Il comma 14°, così concludeva: «</w:t>
      </w:r>
      <w:r w:rsidR="00D4649B">
        <w:rPr>
          <w:rFonts w:ascii="Times New Roman" w:hAnsi="Times New Roman" w:cs="Times New Roman"/>
        </w:rPr>
        <w:t>I</w:t>
      </w:r>
      <w:r w:rsidRPr="00161B8D">
        <w:rPr>
          <w:rFonts w:ascii="Times New Roman" w:hAnsi="Times New Roman" w:cs="Times New Roman"/>
        </w:rPr>
        <w:t xml:space="preserve"> soggetti che trasportano o utilizzano materie prime secondarie, combustibili o prodotti, nel rispetto di quanto previsto dal presente articolo, non sono sottoposti alla normativa sui rifiuti, a meno che se ne disfino o abbiano deciso, o abbiano l'obbligo, di disfarsene</w:t>
      </w:r>
      <w:r w:rsidR="00D4649B" w:rsidRPr="00161B8D">
        <w:rPr>
          <w:rFonts w:ascii="Times New Roman" w:hAnsi="Times New Roman" w:cs="Times New Roman"/>
        </w:rPr>
        <w:t>»</w:t>
      </w:r>
      <w:r w:rsidRPr="00161B8D">
        <w:rPr>
          <w:rFonts w:ascii="Times New Roman" w:hAnsi="Times New Roman" w:cs="Times New Roman"/>
        </w:rPr>
        <w:t xml:space="preserve">. </w:t>
      </w:r>
    </w:p>
    <w:p w:rsidR="00A12A77" w:rsidRPr="00161B8D" w:rsidRDefault="00D4649B" w:rsidP="00A12A77">
      <w:pPr>
        <w:pStyle w:val="CM5"/>
        <w:spacing w:line="240" w:lineRule="auto"/>
        <w:jc w:val="both"/>
        <w:rPr>
          <w:rFonts w:ascii="Times New Roman" w:hAnsi="Times New Roman" w:cs="Times New Roman"/>
        </w:rPr>
      </w:pPr>
      <w:r>
        <w:rPr>
          <w:rFonts w:ascii="Times New Roman" w:hAnsi="Times New Roman" w:cs="Times New Roman"/>
        </w:rPr>
        <w:t>5</w:t>
      </w:r>
      <w:r w:rsidR="00A12A77" w:rsidRPr="00161B8D">
        <w:rPr>
          <w:rFonts w:ascii="Times New Roman" w:hAnsi="Times New Roman" w:cs="Times New Roman"/>
        </w:rPr>
        <w:t>.6.</w:t>
      </w:r>
      <w:r>
        <w:rPr>
          <w:rFonts w:ascii="Times New Roman" w:hAnsi="Times New Roman" w:cs="Times New Roman"/>
        </w:rPr>
        <w:t xml:space="preserve"> </w:t>
      </w:r>
      <w:r w:rsidR="00A12A77" w:rsidRPr="00161B8D">
        <w:rPr>
          <w:rFonts w:ascii="Times New Roman" w:hAnsi="Times New Roman" w:cs="Times New Roman"/>
        </w:rPr>
        <w:t xml:space="preserve">Nella more di adozione di futuri regolamenti, il comma 6 dell'articolo in questione affidava ai preesistenti, e già vigenti, decreti ministeriali S febbraio 1998 e 12 giugno 2002 il compito di indicare le caratteristiche, che attraverso specifici metodi di recupero, le materie prime secondarie avrebbero dovuto possedere per poter esser ritenute tali. </w:t>
      </w:r>
    </w:p>
    <w:p w:rsidR="00A12A77" w:rsidRPr="00161B8D" w:rsidRDefault="00D4649B" w:rsidP="00A12A77">
      <w:pPr>
        <w:pStyle w:val="CM5"/>
        <w:spacing w:line="240" w:lineRule="auto"/>
        <w:jc w:val="both"/>
        <w:rPr>
          <w:rFonts w:ascii="Times New Roman" w:hAnsi="Times New Roman" w:cs="Times New Roman"/>
        </w:rPr>
      </w:pPr>
      <w:r>
        <w:rPr>
          <w:rFonts w:ascii="Times New Roman" w:hAnsi="Times New Roman" w:cs="Times New Roman"/>
        </w:rPr>
        <w:t>5</w:t>
      </w:r>
      <w:r w:rsidR="00A12A77" w:rsidRPr="00161B8D">
        <w:rPr>
          <w:rFonts w:ascii="Times New Roman" w:hAnsi="Times New Roman" w:cs="Times New Roman"/>
        </w:rPr>
        <w:t>.7.</w:t>
      </w:r>
      <w:r>
        <w:rPr>
          <w:rFonts w:ascii="Times New Roman" w:hAnsi="Times New Roman" w:cs="Times New Roman"/>
        </w:rPr>
        <w:t xml:space="preserve"> </w:t>
      </w:r>
      <w:r w:rsidR="00A12A77" w:rsidRPr="00161B8D">
        <w:rPr>
          <w:rFonts w:ascii="Times New Roman" w:hAnsi="Times New Roman" w:cs="Times New Roman"/>
        </w:rPr>
        <w:t xml:space="preserve">Detti decreti individuavano (ed ancor oggi individuano) gli specifici rifiuti, non pericolosi (D.M. S febbraio 1998) e pericolosi (D.M. 12 giugno 2002/ </w:t>
      </w:r>
    </w:p>
    <w:p w:rsidR="00A12A77" w:rsidRPr="00161B8D" w:rsidRDefault="00A12A77" w:rsidP="00A12A77">
      <w:pPr>
        <w:pStyle w:val="CM7"/>
        <w:spacing w:line="240" w:lineRule="auto"/>
        <w:jc w:val="both"/>
        <w:rPr>
          <w:rFonts w:ascii="Times New Roman" w:hAnsi="Times New Roman" w:cs="Times New Roman"/>
        </w:rPr>
      </w:pPr>
      <w:r w:rsidRPr="00161B8D">
        <w:rPr>
          <w:rFonts w:ascii="Times New Roman" w:hAnsi="Times New Roman" w:cs="Times New Roman"/>
        </w:rPr>
        <w:t xml:space="preserve">n. 161), che, in considerazione delle loro caratteristiche, della loro provenienza/ e delle procedure di recupero previste per ciascuna tipologia, davano luogo alle materie prime descritte in base alle loro caratteristiche intrinseche. </w:t>
      </w:r>
    </w:p>
    <w:p w:rsidR="00A12A77" w:rsidRPr="00161B8D" w:rsidRDefault="00D4649B" w:rsidP="00A12A77">
      <w:pPr>
        <w:pStyle w:val="CM4"/>
        <w:spacing w:line="240" w:lineRule="auto"/>
        <w:jc w:val="both"/>
        <w:rPr>
          <w:rFonts w:ascii="Times New Roman" w:hAnsi="Times New Roman" w:cs="Times New Roman"/>
        </w:rPr>
      </w:pPr>
      <w:r>
        <w:rPr>
          <w:rFonts w:ascii="Times New Roman" w:hAnsi="Times New Roman" w:cs="Times New Roman"/>
        </w:rPr>
        <w:t>5</w:t>
      </w:r>
      <w:r w:rsidR="00A12A77" w:rsidRPr="00161B8D">
        <w:rPr>
          <w:rFonts w:ascii="Times New Roman" w:hAnsi="Times New Roman" w:cs="Times New Roman"/>
        </w:rPr>
        <w:t>.8.</w:t>
      </w:r>
      <w:r>
        <w:rPr>
          <w:rFonts w:ascii="Times New Roman" w:hAnsi="Times New Roman" w:cs="Times New Roman"/>
        </w:rPr>
        <w:t xml:space="preserve"> </w:t>
      </w:r>
      <w:r w:rsidR="00A12A77" w:rsidRPr="00161B8D">
        <w:rPr>
          <w:rFonts w:ascii="Times New Roman" w:hAnsi="Times New Roman" w:cs="Times New Roman"/>
        </w:rPr>
        <w:t xml:space="preserve">A seguito delle modifiche introdotte con d.lgs. 16 gennaio 2008, n. 4, l'art. 183, comma l°, </w:t>
      </w:r>
      <w:proofErr w:type="spellStart"/>
      <w:r w:rsidR="00A12A77" w:rsidRPr="00161B8D">
        <w:rPr>
          <w:rFonts w:ascii="Times New Roman" w:hAnsi="Times New Roman" w:cs="Times New Roman"/>
        </w:rPr>
        <w:t>lett</w:t>
      </w:r>
      <w:proofErr w:type="spellEnd"/>
      <w:r w:rsidR="00A12A77" w:rsidRPr="00161B8D">
        <w:rPr>
          <w:rFonts w:ascii="Times New Roman" w:hAnsi="Times New Roman" w:cs="Times New Roman"/>
        </w:rPr>
        <w:t xml:space="preserve">. </w:t>
      </w:r>
      <w:r w:rsidR="00A12A77" w:rsidRPr="00D4649B">
        <w:rPr>
          <w:rFonts w:ascii="Times New Roman" w:hAnsi="Times New Roman" w:cs="Times New Roman"/>
          <w:iCs/>
        </w:rPr>
        <w:t>q)</w:t>
      </w:r>
      <w:r w:rsidR="00A12A77" w:rsidRPr="00161B8D">
        <w:rPr>
          <w:rFonts w:ascii="Times New Roman" w:hAnsi="Times New Roman" w:cs="Times New Roman"/>
          <w:i/>
          <w:iCs/>
        </w:rPr>
        <w:t xml:space="preserve">, </w:t>
      </w:r>
      <w:r w:rsidR="00A12A77" w:rsidRPr="00161B8D">
        <w:rPr>
          <w:rFonts w:ascii="Times New Roman" w:hAnsi="Times New Roman" w:cs="Times New Roman"/>
        </w:rPr>
        <w:t xml:space="preserve">nel definire le materie prime secondarie ha rimandato all'art. </w:t>
      </w:r>
      <w:r w:rsidR="00A12A77" w:rsidRPr="00D4649B">
        <w:rPr>
          <w:rFonts w:ascii="Times New Roman" w:hAnsi="Times New Roman" w:cs="Times New Roman"/>
          <w:iCs/>
        </w:rPr>
        <w:t>181-bis</w:t>
      </w:r>
      <w:r w:rsidR="00A12A77" w:rsidRPr="00161B8D">
        <w:rPr>
          <w:rFonts w:ascii="Times New Roman" w:hAnsi="Times New Roman" w:cs="Times New Roman"/>
          <w:i/>
          <w:iCs/>
        </w:rPr>
        <w:t xml:space="preserve">, </w:t>
      </w:r>
      <w:r w:rsidR="00A12A77" w:rsidRPr="00161B8D">
        <w:rPr>
          <w:rFonts w:ascii="Times New Roman" w:hAnsi="Times New Roman" w:cs="Times New Roman"/>
        </w:rPr>
        <w:t xml:space="preserve">di nuova introduzione, che, a sua volta, ha così diversamente disciplinato la materia: «Non rientrano nella definizione di cui all'articolo 183, comma l, lettera. a), le materie, le sostanze e i prodotti secondari definiti dal decreto ministeriale di cui al comma 2, nel rispetto dei seguenti criteri, requisiti e condizioni: a) siano prodotti da un'operazione di riutilizzo, di riciclo o di recupero di rifiuti; b) siano individuate la provenienza, la tipologia e le caratteristiche dei rifiuti dai quali si possono produrre; c) siano individuate le operazioni di riutilizzo, di riciclo o di recupero che le producono, con particolare riferimento alle modalità ed alle condizioni di esercizio delle stesse; d) siano precisati i criteri di qualità ambientale, </w:t>
      </w:r>
      <w:r w:rsidR="00A12A77" w:rsidRPr="00161B8D">
        <w:rPr>
          <w:rFonts w:ascii="Times New Roman" w:hAnsi="Times New Roman" w:cs="Times New Roman"/>
        </w:rPr>
        <w:lastRenderedPageBreak/>
        <w:t>i requisiti merceologi</w:t>
      </w:r>
      <w:r>
        <w:rPr>
          <w:rFonts w:ascii="Times New Roman" w:hAnsi="Times New Roman" w:cs="Times New Roman"/>
        </w:rPr>
        <w:t>c</w:t>
      </w:r>
      <w:r w:rsidR="00A12A77" w:rsidRPr="00161B8D">
        <w:rPr>
          <w:rFonts w:ascii="Times New Roman" w:hAnsi="Times New Roman" w:cs="Times New Roman"/>
        </w:rPr>
        <w:t>i e le altre condizioni necessarie per l'immissione in commercio, quali norme e standard tecnici richiesti per l'utilizzo, tenendo conto del possibile rischio di danni all'ambiente e alla salute derivanti dall'utilizzo o dal trasporto del materiale, della sostanza o del prodotto secondario; e) abbiano un effettivo valore economico di scambio sul mercato. 2. I metodi di recupero dei rifiuti utilizzati per ottenere materie, sostanze e prodotti secondari devono garantire l'ottenimento di materiali con caratteristiche fissate con decreto del Ministro dell'ambiente e della tutela del territorio e del mare, ai sensi dell'articolo 17, comma 3, della legge 23 agosto 1988, n. 400, di concerto con il Ministro della salute e con il Ministro dello s</w:t>
      </w:r>
      <w:r>
        <w:rPr>
          <w:rFonts w:ascii="Times New Roman" w:hAnsi="Times New Roman" w:cs="Times New Roman"/>
        </w:rPr>
        <w:t>v</w:t>
      </w:r>
      <w:r w:rsidR="00A12A77" w:rsidRPr="00161B8D">
        <w:rPr>
          <w:rFonts w:ascii="Times New Roman" w:hAnsi="Times New Roman" w:cs="Times New Roman"/>
        </w:rPr>
        <w:t xml:space="preserve">iluppo economico, da emanarsi entro il 31 dicembre 2008. 3. Sino all'emanazione del decreto di cui al comma 2 continuano ad applicarsi le disposizioni di cui ai decreti ministeriali 5 febbraio 1998, 12 giugno 2002, n. 161, e 17 novembre 2005, n. 269». </w:t>
      </w:r>
    </w:p>
    <w:p w:rsidR="00A12A77" w:rsidRPr="00161B8D" w:rsidRDefault="00A12A77" w:rsidP="00D4649B">
      <w:pPr>
        <w:pStyle w:val="CM4"/>
        <w:spacing w:line="240" w:lineRule="auto"/>
        <w:jc w:val="both"/>
        <w:rPr>
          <w:rFonts w:ascii="Times New Roman" w:hAnsi="Times New Roman" w:cs="Times New Roman"/>
        </w:rPr>
      </w:pPr>
      <w:r w:rsidRPr="00D4649B">
        <w:rPr>
          <w:rFonts w:ascii="Times New Roman" w:hAnsi="Times New Roman" w:cs="Times New Roman"/>
        </w:rPr>
        <w:t xml:space="preserve">5.9.L'art. </w:t>
      </w:r>
      <w:r w:rsidRPr="00D4649B">
        <w:rPr>
          <w:rFonts w:ascii="Times New Roman" w:hAnsi="Times New Roman" w:cs="Times New Roman"/>
          <w:iCs/>
        </w:rPr>
        <w:t xml:space="preserve">181-bis </w:t>
      </w:r>
      <w:r w:rsidRPr="00D4649B">
        <w:rPr>
          <w:rFonts w:ascii="Times New Roman" w:hAnsi="Times New Roman" w:cs="Times New Roman"/>
        </w:rPr>
        <w:t xml:space="preserve">è stato successivamente abrogato dal d.lgs. 3 dicembre </w:t>
      </w:r>
      <w:r w:rsidRPr="00D4649B">
        <w:rPr>
          <w:rFonts w:ascii="Times New Roman" w:hAnsi="Times New Roman" w:cs="Times New Roman"/>
          <w:iCs/>
        </w:rPr>
        <w:t xml:space="preserve">2010 </w:t>
      </w:r>
      <w:r w:rsidRPr="00D4649B">
        <w:rPr>
          <w:rFonts w:ascii="Times New Roman" w:hAnsi="Times New Roman" w:cs="Times New Roman"/>
        </w:rPr>
        <w:t xml:space="preserve">n. 205 che ha, altresì, definitivamente espunto dall'ambito definitorio dell'art. 183 le materie prime secondarie ed ha introdotto, nel d.lgs. 152/2006, il nuovo art. </w:t>
      </w:r>
      <w:r w:rsidRPr="00D4649B">
        <w:rPr>
          <w:rFonts w:ascii="Times New Roman" w:hAnsi="Times New Roman" w:cs="Times New Roman"/>
          <w:iCs/>
        </w:rPr>
        <w:t xml:space="preserve">184-ter, </w:t>
      </w:r>
      <w:r w:rsidRPr="00D4649B">
        <w:rPr>
          <w:rFonts w:ascii="Times New Roman" w:hAnsi="Times New Roman" w:cs="Times New Roman"/>
        </w:rPr>
        <w:t xml:space="preserve">intitolato «cessazione della qualifica di rifiuto», che così recita: </w:t>
      </w:r>
      <w:r w:rsidR="00D4649B" w:rsidRPr="00D4649B">
        <w:rPr>
          <w:rFonts w:ascii="Times New Roman" w:hAnsi="Times New Roman" w:cs="Times New Roman"/>
        </w:rPr>
        <w:t>«</w:t>
      </w:r>
      <w:r w:rsidR="00D4649B">
        <w:rPr>
          <w:rFonts w:ascii="Times New Roman" w:hAnsi="Times New Roman" w:cs="Times New Roman"/>
        </w:rPr>
        <w:t>1. U</w:t>
      </w:r>
      <w:r w:rsidRPr="00D4649B">
        <w:rPr>
          <w:rFonts w:ascii="Times New Roman" w:hAnsi="Times New Roman" w:cs="Times New Roman"/>
        </w:rPr>
        <w:t>n rifiuto cessa di essere tale, quando è stato sottoposto a un'operazione di recupero, incluso il riciclaggio e la preparazione per il riutilizzo, e soddisfi i cri</w:t>
      </w:r>
      <w:r w:rsidR="00D4649B" w:rsidRPr="00D4649B">
        <w:rPr>
          <w:rFonts w:ascii="Times New Roman" w:hAnsi="Times New Roman" w:cs="Times New Roman"/>
        </w:rPr>
        <w:t>t</w:t>
      </w:r>
      <w:r w:rsidRPr="00D4649B">
        <w:rPr>
          <w:rFonts w:ascii="Times New Roman" w:hAnsi="Times New Roman" w:cs="Times New Roman"/>
        </w:rPr>
        <w:t xml:space="preserve">eri specifici, da adottare nel rispetto delle seguenti condizioni: a) la sostanza o l'oggetto è comunemente utilizzato per scopi specifici; b) esiste un mercato o una domanda </w:t>
      </w:r>
      <w:r w:rsidR="00D4649B">
        <w:rPr>
          <w:rFonts w:ascii="Times New Roman" w:hAnsi="Times New Roman" w:cs="Times New Roman"/>
        </w:rPr>
        <w:t xml:space="preserve">per tale sostanza od oggetto; </w:t>
      </w:r>
      <w:r w:rsidRPr="00D4649B">
        <w:rPr>
          <w:rFonts w:ascii="Times New Roman" w:hAnsi="Times New Roman" w:cs="Times New Roman"/>
        </w:rPr>
        <w:t xml:space="preserve">c) la sostanza o l'oggetto soddisfa i requisiti tecnici per gli scopi specifici e rispetta la normativa e gli standard esistenti applicabili ai prodotti; d) l'utilizzo della sostanza o dell'oggetto non porterà a impatti complessivi negativi sull'ambiente o sulla salute umana. </w:t>
      </w:r>
      <w:r w:rsidRPr="00161B8D">
        <w:rPr>
          <w:rFonts w:ascii="Times New Roman" w:hAnsi="Times New Roman" w:cs="Times New Roman"/>
        </w:rPr>
        <w:t xml:space="preserve">2. L'operazione di recupero può consistere semplicemente nel controllare i rifiuti per verificare se soddisfano i criteri elaborati conformemente alle predette condizioni. I criteri di cui al comma 1 sono adottati in conformità a quanto stabilito dalla disciplina comunitaria ovvero, in mancanza di criteri comunitari, caso per caso per specifiche tipologie di rifiuto attraverso uno o più decreti del Ministro dell'ambiente e della tutela del territorio e del mare, ai sensi dell' articolo 17, comma 3, della legge 23 agosto 1988, n. 400. I criteri includono, se necessario, valori limite per le sostanze inquinanti e tengono conto di tutti i possibili effetti negativi sull'ambiente della sostanza o dell'oggetto. 3. Nelle more dell'adozione di uno o più decreti di cui al comma 2, continuano ad applicarsi le disposizioni di cui ai decreti del Ministro dell'ambiente e della tutela del territorio in data 5 febbraio 1998, 12 giugno 2002, n. 161, e 17 novembre 2005, n. 269 e l'art. 9-bis, </w:t>
      </w:r>
      <w:proofErr w:type="spellStart"/>
      <w:r w:rsidRPr="00161B8D">
        <w:rPr>
          <w:rFonts w:ascii="Times New Roman" w:hAnsi="Times New Roman" w:cs="Times New Roman"/>
        </w:rPr>
        <w:t>lett</w:t>
      </w:r>
      <w:proofErr w:type="spellEnd"/>
      <w:r w:rsidRPr="00161B8D">
        <w:rPr>
          <w:rFonts w:ascii="Times New Roman" w:hAnsi="Times New Roman" w:cs="Times New Roman"/>
        </w:rPr>
        <w:t xml:space="preserve">. a) e b), del decreto-legge 6 novembre 2008, n. 172, convertito, con modificazioni, dalla legge 30 dicembre 2008, n. 210. La circolare del Ministero dell'ambiente 28 giugno 1999, </w:t>
      </w:r>
      <w:proofErr w:type="spellStart"/>
      <w:r w:rsidRPr="00161B8D">
        <w:rPr>
          <w:rFonts w:ascii="Times New Roman" w:hAnsi="Times New Roman" w:cs="Times New Roman"/>
        </w:rPr>
        <w:t>prot</w:t>
      </w:r>
      <w:proofErr w:type="spellEnd"/>
      <w:r w:rsidRPr="00161B8D">
        <w:rPr>
          <w:rFonts w:ascii="Times New Roman" w:hAnsi="Times New Roman" w:cs="Times New Roman"/>
        </w:rPr>
        <w:t>. n. 3402</w:t>
      </w:r>
      <w:r w:rsidR="00D4649B">
        <w:rPr>
          <w:rFonts w:ascii="Times New Roman" w:hAnsi="Times New Roman" w:cs="Times New Roman"/>
        </w:rPr>
        <w:t>/</w:t>
      </w:r>
      <w:r w:rsidRPr="00161B8D">
        <w:rPr>
          <w:rFonts w:ascii="Times New Roman" w:hAnsi="Times New Roman" w:cs="Times New Roman"/>
        </w:rPr>
        <w:t xml:space="preserve">V/MIN si applica fino a sei mesi dall'entrata in vigore della presente disposizione. 4. Un rifiuto che cessa di essere tale ai sensi e per gli effetti del presente articolo è da computarsi ai fini del calcolo del raggiungimento degli obiettivi di recupero e riciclaggio stabiliti dal presente decreto, dal decreto legislativo 24 giugno 2003, n. 209, dal decreto legislativo 25 luglio 2005, n. 151, e dal decreto legislativo 20 novembre 2008, n. 188, ovvero dagli atti di recepimento di ulteriori normative comunitarie, qualora e a condizione che siano soddisfatti i requisiti in materia di riciclaggio o recupero in essi stabiliti. 5. La disciplina in materia di gestione dei rifiuti si applica fino alla cessazione della qualifica di rifiuto». </w:t>
      </w:r>
    </w:p>
    <w:p w:rsidR="00A12A77" w:rsidRDefault="00A12A77" w:rsidP="00A12A77">
      <w:pPr>
        <w:pStyle w:val="CM14"/>
        <w:jc w:val="both"/>
        <w:rPr>
          <w:rFonts w:ascii="Times New Roman" w:hAnsi="Times New Roman" w:cs="Times New Roman"/>
          <w:i/>
          <w:iCs/>
        </w:rPr>
      </w:pPr>
      <w:r w:rsidRPr="00161B8D">
        <w:rPr>
          <w:rFonts w:ascii="Times New Roman" w:hAnsi="Times New Roman" w:cs="Times New Roman"/>
        </w:rPr>
        <w:t>5.10.</w:t>
      </w:r>
      <w:r w:rsidR="00C975B1">
        <w:rPr>
          <w:rFonts w:ascii="Times New Roman" w:hAnsi="Times New Roman" w:cs="Times New Roman"/>
        </w:rPr>
        <w:t xml:space="preserve"> </w:t>
      </w:r>
      <w:r w:rsidRPr="00161B8D">
        <w:rPr>
          <w:rFonts w:ascii="Times New Roman" w:hAnsi="Times New Roman" w:cs="Times New Roman"/>
        </w:rPr>
        <w:t>In parziale attuazione della norma è stato emesso il Regolamento recante disciplina della cessazione della qualifica di rifiuto di determinate tipolog</w:t>
      </w:r>
      <w:r w:rsidR="00C975B1">
        <w:rPr>
          <w:rFonts w:ascii="Times New Roman" w:hAnsi="Times New Roman" w:cs="Times New Roman"/>
        </w:rPr>
        <w:t>i</w:t>
      </w:r>
      <w:r w:rsidRPr="00161B8D">
        <w:rPr>
          <w:rFonts w:ascii="Times New Roman" w:hAnsi="Times New Roman" w:cs="Times New Roman"/>
        </w:rPr>
        <w:t xml:space="preserve">e di combustibili solidi secondari (CSS), ai sensi dell'articolo </w:t>
      </w:r>
      <w:r w:rsidRPr="00C975B1">
        <w:rPr>
          <w:rFonts w:ascii="Times New Roman" w:hAnsi="Times New Roman" w:cs="Times New Roman"/>
          <w:iCs/>
        </w:rPr>
        <w:t xml:space="preserve">184-ter, </w:t>
      </w:r>
      <w:r w:rsidR="00C975B1" w:rsidRPr="00C975B1">
        <w:rPr>
          <w:rFonts w:ascii="Times New Roman" w:hAnsi="Times New Roman" w:cs="Times New Roman"/>
          <w:iCs/>
        </w:rPr>
        <w:t>comma 2, del decreto legislativo 3 aprile 2006, n. 152, e successive modificazioni, di cui al decreto ministeriale 14 febbraio 2013, n. 22. Per le altre tipologie di rifiuti restano in vigore, e continuano ad applicarsi, i precedenti decreti ministeriali sopra citati.</w:t>
      </w:r>
    </w:p>
    <w:p w:rsidR="00A12A77" w:rsidRPr="00161B8D" w:rsidRDefault="00C975B1" w:rsidP="00C975B1">
      <w:pPr>
        <w:pStyle w:val="CM1"/>
        <w:jc w:val="both"/>
        <w:rPr>
          <w:rFonts w:ascii="Times New Roman" w:hAnsi="Times New Roman" w:cs="Times New Roman"/>
        </w:rPr>
      </w:pPr>
      <w:r>
        <w:rPr>
          <w:rFonts w:ascii="Times New Roman" w:hAnsi="Times New Roman" w:cs="Times New Roman"/>
        </w:rPr>
        <w:t>5</w:t>
      </w:r>
      <w:r w:rsidR="00A12A77" w:rsidRPr="00161B8D">
        <w:rPr>
          <w:rFonts w:ascii="Times New Roman" w:hAnsi="Times New Roman" w:cs="Times New Roman"/>
        </w:rPr>
        <w:t>.l1.</w:t>
      </w:r>
      <w:r>
        <w:rPr>
          <w:rFonts w:ascii="Times New Roman" w:hAnsi="Times New Roman" w:cs="Times New Roman"/>
        </w:rPr>
        <w:t xml:space="preserve"> </w:t>
      </w:r>
      <w:r w:rsidR="00A12A77" w:rsidRPr="00161B8D">
        <w:rPr>
          <w:rFonts w:ascii="Times New Roman" w:hAnsi="Times New Roman" w:cs="Times New Roman"/>
        </w:rPr>
        <w:t xml:space="preserve">Perché dunque un rifiuto cessi di esser tale è necessario che sia sottoposto ad un'operazione di recupero, incluso il riciclaggio e la preparazione per il riutilizzo, e soddisfi i seguenti criteri specifici da </w:t>
      </w:r>
      <w:r>
        <w:rPr>
          <w:rFonts w:ascii="Times New Roman" w:hAnsi="Times New Roman" w:cs="Times New Roman"/>
        </w:rPr>
        <w:t>a</w:t>
      </w:r>
      <w:r w:rsidR="00A12A77" w:rsidRPr="00161B8D">
        <w:rPr>
          <w:rFonts w:ascii="Times New Roman" w:hAnsi="Times New Roman" w:cs="Times New Roman"/>
        </w:rPr>
        <w:t xml:space="preserve">dottare nel rispetto delle seguenti condizioni: 1) la sostanza o l'oggetto sia comunemente utilizzato per scopi specifici; 2) sussista un mercato e una domanda del materiale recuperato; 3) la sostanza o l'oggetto soddisfi i requisiti tecnici per gli scopi specifici e rispetti la normativa e gli standard esistenti applicabili ai prodotti; 4) l'utilizzo della sostanza o dell'oggetto non comporti impatti complessivi negativi sull'ambiente o sulla salute umana. </w:t>
      </w:r>
    </w:p>
    <w:p w:rsidR="00A12A77" w:rsidRPr="00161B8D" w:rsidRDefault="00C975B1" w:rsidP="00A12A77">
      <w:pPr>
        <w:pStyle w:val="CM5"/>
        <w:spacing w:line="240" w:lineRule="auto"/>
        <w:jc w:val="both"/>
        <w:rPr>
          <w:rFonts w:ascii="Times New Roman" w:hAnsi="Times New Roman" w:cs="Times New Roman"/>
        </w:rPr>
      </w:pPr>
      <w:r>
        <w:rPr>
          <w:rFonts w:ascii="Times New Roman" w:hAnsi="Times New Roman" w:cs="Times New Roman"/>
        </w:rPr>
        <w:lastRenderedPageBreak/>
        <w:t>5</w:t>
      </w:r>
      <w:r w:rsidR="00A12A77" w:rsidRPr="00161B8D">
        <w:rPr>
          <w:rFonts w:ascii="Times New Roman" w:hAnsi="Times New Roman" w:cs="Times New Roman"/>
        </w:rPr>
        <w:t>.12.</w:t>
      </w:r>
      <w:r>
        <w:rPr>
          <w:rFonts w:ascii="Times New Roman" w:hAnsi="Times New Roman" w:cs="Times New Roman"/>
        </w:rPr>
        <w:t xml:space="preserve"> </w:t>
      </w:r>
      <w:r w:rsidR="00A12A77" w:rsidRPr="00161B8D">
        <w:rPr>
          <w:rFonts w:ascii="Times New Roman" w:hAnsi="Times New Roman" w:cs="Times New Roman"/>
        </w:rPr>
        <w:t xml:space="preserve">Le evidenti novità rispetto alla precedente definizione consistono: 1) nella modifica della terminologia, non esistendo più le </w:t>
      </w:r>
      <w:r w:rsidRPr="00161B8D">
        <w:rPr>
          <w:rFonts w:ascii="Times New Roman" w:hAnsi="Times New Roman" w:cs="Times New Roman"/>
        </w:rPr>
        <w:t>«</w:t>
      </w:r>
      <w:r w:rsidR="00A12A77" w:rsidRPr="00161B8D">
        <w:rPr>
          <w:rFonts w:ascii="Times New Roman" w:hAnsi="Times New Roman" w:cs="Times New Roman"/>
        </w:rPr>
        <w:t xml:space="preserve">materie prime secondarie» ma solo prodotti che cessano di essere rifiuti (cd. «end of </w:t>
      </w:r>
      <w:proofErr w:type="spellStart"/>
      <w:r w:rsidR="00A12A77" w:rsidRPr="00161B8D">
        <w:rPr>
          <w:rFonts w:ascii="Times New Roman" w:hAnsi="Times New Roman" w:cs="Times New Roman"/>
        </w:rPr>
        <w:t>waste</w:t>
      </w:r>
      <w:proofErr w:type="spellEnd"/>
      <w:r w:rsidRPr="00161B8D">
        <w:rPr>
          <w:rFonts w:ascii="Times New Roman" w:hAnsi="Times New Roman" w:cs="Times New Roman"/>
        </w:rPr>
        <w:t>»</w:t>
      </w:r>
      <w:r>
        <w:rPr>
          <w:rFonts w:ascii="Times New Roman" w:hAnsi="Times New Roman" w:cs="Times New Roman"/>
        </w:rPr>
        <w:t xml:space="preserve">); </w:t>
      </w:r>
      <w:r w:rsidR="00A12A77" w:rsidRPr="00161B8D">
        <w:rPr>
          <w:rFonts w:ascii="Times New Roman" w:hAnsi="Times New Roman" w:cs="Times New Roman"/>
        </w:rPr>
        <w:t xml:space="preserve">2) nella sufficienza della sola esistenza di un mercato e di una domanda per il prodotto, non essendo più ritenuto necessario anche il valore economico del prodotto; 3) nel fatto che l'operazione di recupero può consistere nel controllo dei rifiuti per verificare se soddisfano i criteri elaborati conformemente alle predette condizioni. </w:t>
      </w:r>
    </w:p>
    <w:p w:rsidR="00A12A77" w:rsidRPr="00161B8D" w:rsidRDefault="00C975B1" w:rsidP="00A12A77">
      <w:pPr>
        <w:pStyle w:val="CM5"/>
        <w:spacing w:line="240" w:lineRule="auto"/>
        <w:jc w:val="both"/>
        <w:rPr>
          <w:rFonts w:ascii="Times New Roman" w:hAnsi="Times New Roman" w:cs="Times New Roman"/>
        </w:rPr>
      </w:pPr>
      <w:r>
        <w:rPr>
          <w:rFonts w:ascii="Times New Roman" w:hAnsi="Times New Roman" w:cs="Times New Roman"/>
        </w:rPr>
        <w:t>5</w:t>
      </w:r>
      <w:r w:rsidR="00A12A77" w:rsidRPr="00161B8D">
        <w:rPr>
          <w:rFonts w:ascii="Times New Roman" w:hAnsi="Times New Roman" w:cs="Times New Roman"/>
        </w:rPr>
        <w:t>.13.</w:t>
      </w:r>
      <w:r>
        <w:rPr>
          <w:rFonts w:ascii="Times New Roman" w:hAnsi="Times New Roman" w:cs="Times New Roman"/>
        </w:rPr>
        <w:t xml:space="preserve"> </w:t>
      </w:r>
      <w:r w:rsidR="00A12A77" w:rsidRPr="00161B8D">
        <w:rPr>
          <w:rFonts w:ascii="Times New Roman" w:hAnsi="Times New Roman" w:cs="Times New Roman"/>
        </w:rPr>
        <w:t xml:space="preserve">Non è mai venuta meno, però, la necessità che il rifiuto sia sottoposto ad operazione di recupero perché possa essere definitivamente sottratto alla disciplina in materia di gestione dei rifiuti.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5.14.</w:t>
      </w:r>
      <w:r w:rsidR="00C975B1">
        <w:rPr>
          <w:rFonts w:ascii="Times New Roman" w:hAnsi="Times New Roman" w:cs="Times New Roman"/>
        </w:rPr>
        <w:t xml:space="preserve"> </w:t>
      </w:r>
      <w:r w:rsidRPr="00161B8D">
        <w:rPr>
          <w:rFonts w:ascii="Times New Roman" w:hAnsi="Times New Roman" w:cs="Times New Roman"/>
        </w:rPr>
        <w:t>Anche a seguito delle modifiche introdotte con il d.lgs. 205/2010, infatti, la cessazione della qualifica di rifiuto deriva da una pregressa e necessaria attività di recupero. E' una costante che percorre, trasversalmente, tutte le definizioni e modifiche legi</w:t>
      </w:r>
      <w:r w:rsidR="00C975B1">
        <w:rPr>
          <w:rFonts w:ascii="Times New Roman" w:hAnsi="Times New Roman" w:cs="Times New Roman"/>
        </w:rPr>
        <w:t>s</w:t>
      </w:r>
      <w:r w:rsidRPr="00161B8D">
        <w:rPr>
          <w:rFonts w:ascii="Times New Roman" w:hAnsi="Times New Roman" w:cs="Times New Roman"/>
        </w:rPr>
        <w:t xml:space="preserve">lative sopra riportate. </w:t>
      </w:r>
    </w:p>
    <w:p w:rsidR="00A12A77" w:rsidRPr="00161B8D" w:rsidRDefault="00C975B1" w:rsidP="00A12A77">
      <w:pPr>
        <w:pStyle w:val="CM5"/>
        <w:spacing w:line="240" w:lineRule="auto"/>
        <w:jc w:val="both"/>
        <w:rPr>
          <w:rFonts w:ascii="Times New Roman" w:hAnsi="Times New Roman" w:cs="Times New Roman"/>
        </w:rPr>
      </w:pPr>
      <w:r>
        <w:rPr>
          <w:rFonts w:ascii="Times New Roman" w:hAnsi="Times New Roman" w:cs="Times New Roman"/>
        </w:rPr>
        <w:t>5</w:t>
      </w:r>
      <w:r w:rsidR="00A12A77" w:rsidRPr="00161B8D">
        <w:rPr>
          <w:rFonts w:ascii="Times New Roman" w:hAnsi="Times New Roman" w:cs="Times New Roman"/>
        </w:rPr>
        <w:t>.1</w:t>
      </w:r>
      <w:r>
        <w:rPr>
          <w:rFonts w:ascii="Times New Roman" w:hAnsi="Times New Roman" w:cs="Times New Roman"/>
        </w:rPr>
        <w:t>5</w:t>
      </w:r>
      <w:r w:rsidR="00A12A77" w:rsidRPr="00161B8D">
        <w:rPr>
          <w:rFonts w:ascii="Times New Roman" w:hAnsi="Times New Roman" w:cs="Times New Roman"/>
        </w:rPr>
        <w:t>.</w:t>
      </w:r>
      <w:r>
        <w:rPr>
          <w:rFonts w:ascii="Times New Roman" w:hAnsi="Times New Roman" w:cs="Times New Roman"/>
        </w:rPr>
        <w:t xml:space="preserve"> </w:t>
      </w:r>
      <w:r w:rsidR="00A12A77" w:rsidRPr="00161B8D">
        <w:rPr>
          <w:rFonts w:ascii="Times New Roman" w:hAnsi="Times New Roman" w:cs="Times New Roman"/>
        </w:rPr>
        <w:t xml:space="preserve">L'attività di recupero, come definita dall'art. 183, comma l, </w:t>
      </w:r>
      <w:proofErr w:type="spellStart"/>
      <w:r w:rsidR="00A12A77" w:rsidRPr="00161B8D">
        <w:rPr>
          <w:rFonts w:ascii="Times New Roman" w:hAnsi="Times New Roman" w:cs="Times New Roman"/>
        </w:rPr>
        <w:t>lett</w:t>
      </w:r>
      <w:proofErr w:type="spellEnd"/>
      <w:r>
        <w:rPr>
          <w:rFonts w:ascii="Times New Roman" w:hAnsi="Times New Roman" w:cs="Times New Roman"/>
        </w:rPr>
        <w:t>.</w:t>
      </w:r>
      <w:r w:rsidR="00A12A77" w:rsidRPr="00161B8D">
        <w:rPr>
          <w:rFonts w:ascii="Times New Roman" w:hAnsi="Times New Roman" w:cs="Times New Roman"/>
        </w:rPr>
        <w:t xml:space="preserve"> </w:t>
      </w:r>
      <w:r w:rsidR="00A12A77" w:rsidRPr="00C975B1">
        <w:rPr>
          <w:rFonts w:ascii="Times New Roman" w:hAnsi="Times New Roman" w:cs="Times New Roman"/>
          <w:iCs/>
        </w:rPr>
        <w:t>t)</w:t>
      </w:r>
      <w:r w:rsidR="00A12A77" w:rsidRPr="00161B8D">
        <w:rPr>
          <w:rFonts w:ascii="Times New Roman" w:hAnsi="Times New Roman" w:cs="Times New Roman"/>
          <w:i/>
          <w:iCs/>
        </w:rPr>
        <w:t xml:space="preserve">, </w:t>
      </w:r>
      <w:r w:rsidR="00A12A77" w:rsidRPr="00161B8D">
        <w:rPr>
          <w:rFonts w:ascii="Times New Roman" w:hAnsi="Times New Roman" w:cs="Times New Roman"/>
        </w:rPr>
        <w:t xml:space="preserve">d.lgs. 152/2006 e come articolata nelle operazioni elencate, ancorché in modo dichiaratamente non esaustivo, dall'allegato C alla parte quarta del T.U. </w:t>
      </w:r>
      <w:proofErr w:type="spellStart"/>
      <w:r w:rsidR="00A12A77" w:rsidRPr="00161B8D">
        <w:rPr>
          <w:rFonts w:ascii="Times New Roman" w:hAnsi="Times New Roman" w:cs="Times New Roman"/>
        </w:rPr>
        <w:t>amb</w:t>
      </w:r>
      <w:proofErr w:type="spellEnd"/>
      <w:r w:rsidR="00A12A77" w:rsidRPr="00161B8D">
        <w:rPr>
          <w:rFonts w:ascii="Times New Roman" w:hAnsi="Times New Roman" w:cs="Times New Roman"/>
        </w:rPr>
        <w:t xml:space="preserve">., nonché disciplinata, per quanto riguarda i rifiuti non pericolosi, dal D.M. 5 febbraio 1998, costituisce, a sua volta, una fase della gestione del rifiuto, che deve in ogni caso essere posta in essere da soggetto a ciò autorizzato (artt. 208, 214, e 216, d.lgs. 152/2006).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5.16.</w:t>
      </w:r>
      <w:r w:rsidR="00C975B1">
        <w:rPr>
          <w:rFonts w:ascii="Times New Roman" w:hAnsi="Times New Roman" w:cs="Times New Roman"/>
        </w:rPr>
        <w:t xml:space="preserve"> </w:t>
      </w:r>
      <w:r w:rsidRPr="00161B8D">
        <w:rPr>
          <w:rFonts w:ascii="Times New Roman" w:hAnsi="Times New Roman" w:cs="Times New Roman"/>
        </w:rPr>
        <w:t xml:space="preserve">La necessità che risulti dimostrata la intervenuta effettuazione di attività di recupero (condotta nel rispetto di quanto previsto dai decreti ministeriali 5 febbraio 1998, 12 giugno 2002, n. 162 e 17 novembre 2005, n. 269) da parte di un soggetto autorizzato a compiere le relative operazioni, è stata più volte ribadita da questa Suprema Corte (Sez. 3, n. 17823 del 17/01/2012, Celano; Sez. 3, n. 25206 del 16/05/2012, Violato).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5.17.</w:t>
      </w:r>
      <w:r w:rsidR="00C975B1">
        <w:rPr>
          <w:rFonts w:ascii="Times New Roman" w:hAnsi="Times New Roman" w:cs="Times New Roman"/>
        </w:rPr>
        <w:t xml:space="preserve"> </w:t>
      </w:r>
      <w:r w:rsidRPr="00161B8D">
        <w:rPr>
          <w:rFonts w:ascii="Times New Roman" w:hAnsi="Times New Roman" w:cs="Times New Roman"/>
        </w:rPr>
        <w:t xml:space="preserve">E' vero che l'art. </w:t>
      </w:r>
      <w:r w:rsidRPr="00161B8D">
        <w:rPr>
          <w:rFonts w:ascii="Times New Roman" w:hAnsi="Times New Roman" w:cs="Times New Roman"/>
          <w:i/>
          <w:iCs/>
        </w:rPr>
        <w:t xml:space="preserve">184-ter, </w:t>
      </w:r>
      <w:r w:rsidRPr="00161B8D">
        <w:rPr>
          <w:rFonts w:ascii="Times New Roman" w:hAnsi="Times New Roman" w:cs="Times New Roman"/>
        </w:rPr>
        <w:t xml:space="preserve">comma 2, d.lgs. 152/2006, estende l'operazione di recupero dei rifiuti anche al solo controllo per verificare se soddisfano i criteri elaborati conformemente alle condizioni indicare nel comma 1, tuttavia, a prescindere dalla immediata </w:t>
      </w:r>
      <w:proofErr w:type="spellStart"/>
      <w:r w:rsidRPr="00161B8D">
        <w:rPr>
          <w:rFonts w:ascii="Times New Roman" w:hAnsi="Times New Roman" w:cs="Times New Roman"/>
        </w:rPr>
        <w:t>precettività</w:t>
      </w:r>
      <w:proofErr w:type="spellEnd"/>
      <w:r w:rsidRPr="00161B8D">
        <w:rPr>
          <w:rFonts w:ascii="Times New Roman" w:hAnsi="Times New Roman" w:cs="Times New Roman"/>
        </w:rPr>
        <w:t xml:space="preserve"> o meno di tale indicazione (questione priva di rilevanza nel caso concreto), si tratta pur sempre di operazione di «recupero</w:t>
      </w:r>
      <w:r w:rsidR="00C975B1" w:rsidRPr="00161B8D">
        <w:rPr>
          <w:rFonts w:ascii="Times New Roman" w:hAnsi="Times New Roman" w:cs="Times New Roman"/>
        </w:rPr>
        <w:t>»</w:t>
      </w:r>
      <w:r w:rsidRPr="00161B8D">
        <w:rPr>
          <w:rFonts w:ascii="Times New Roman" w:hAnsi="Times New Roman" w:cs="Times New Roman"/>
        </w:rPr>
        <w:t xml:space="preserve"> che, in quanto tale, è comunque necessario che venga effettuata da soggetto autorizzato. </w:t>
      </w:r>
    </w:p>
    <w:p w:rsidR="00A12A77" w:rsidRPr="00161B8D" w:rsidRDefault="00C975B1" w:rsidP="00A12A77">
      <w:pPr>
        <w:pStyle w:val="CM5"/>
        <w:spacing w:line="240" w:lineRule="auto"/>
        <w:jc w:val="both"/>
        <w:rPr>
          <w:rFonts w:ascii="Times New Roman" w:hAnsi="Times New Roman" w:cs="Times New Roman"/>
        </w:rPr>
      </w:pPr>
      <w:r>
        <w:rPr>
          <w:rFonts w:ascii="Times New Roman" w:hAnsi="Times New Roman" w:cs="Times New Roman"/>
        </w:rPr>
        <w:t>5</w:t>
      </w:r>
      <w:r w:rsidR="00A12A77" w:rsidRPr="00161B8D">
        <w:rPr>
          <w:rFonts w:ascii="Times New Roman" w:hAnsi="Times New Roman" w:cs="Times New Roman"/>
        </w:rPr>
        <w:t>.</w:t>
      </w:r>
      <w:r>
        <w:rPr>
          <w:rFonts w:ascii="Times New Roman" w:hAnsi="Times New Roman" w:cs="Times New Roman"/>
        </w:rPr>
        <w:t>1</w:t>
      </w:r>
      <w:r w:rsidR="00A12A77" w:rsidRPr="00161B8D">
        <w:rPr>
          <w:rFonts w:ascii="Times New Roman" w:hAnsi="Times New Roman" w:cs="Times New Roman"/>
        </w:rPr>
        <w:t>8.</w:t>
      </w:r>
      <w:r>
        <w:rPr>
          <w:rFonts w:ascii="Times New Roman" w:hAnsi="Times New Roman" w:cs="Times New Roman"/>
        </w:rPr>
        <w:t xml:space="preserve"> </w:t>
      </w:r>
      <w:r w:rsidR="00A12A77" w:rsidRPr="00161B8D">
        <w:rPr>
          <w:rFonts w:ascii="Times New Roman" w:hAnsi="Times New Roman" w:cs="Times New Roman"/>
        </w:rPr>
        <w:t>Nel caso di specie, come incontestabilmente accertato, i parapetti acquistatati dal ricorrente non sono mai stati sottoposti a preventiva operazione di recupero, ricic</w:t>
      </w:r>
      <w:r w:rsidR="009A6238">
        <w:rPr>
          <w:rFonts w:ascii="Times New Roman" w:hAnsi="Times New Roman" w:cs="Times New Roman"/>
        </w:rPr>
        <w:t>l</w:t>
      </w:r>
      <w:r w:rsidR="00A12A77" w:rsidRPr="00161B8D">
        <w:rPr>
          <w:rFonts w:ascii="Times New Roman" w:hAnsi="Times New Roman" w:cs="Times New Roman"/>
        </w:rPr>
        <w:t xml:space="preserve">aggio e preparazione per il loro utilizzo, tantomeno risulta che ciò sia avvenuto ad opera di soggetto autorizzato. </w:t>
      </w:r>
    </w:p>
    <w:p w:rsidR="00A12A77" w:rsidRPr="00161B8D" w:rsidRDefault="00A12A77" w:rsidP="00A12A77">
      <w:pPr>
        <w:pStyle w:val="CM11"/>
        <w:jc w:val="both"/>
        <w:rPr>
          <w:rFonts w:ascii="Times New Roman" w:hAnsi="Times New Roman" w:cs="Times New Roman"/>
        </w:rPr>
      </w:pPr>
      <w:r w:rsidRPr="00161B8D">
        <w:rPr>
          <w:rFonts w:ascii="Times New Roman" w:hAnsi="Times New Roman" w:cs="Times New Roman"/>
        </w:rPr>
        <w:t>5.19.</w:t>
      </w:r>
      <w:r w:rsidR="00C975B1">
        <w:rPr>
          <w:rFonts w:ascii="Times New Roman" w:hAnsi="Times New Roman" w:cs="Times New Roman"/>
        </w:rPr>
        <w:t xml:space="preserve"> I</w:t>
      </w:r>
      <w:r w:rsidRPr="00161B8D">
        <w:rPr>
          <w:rFonts w:ascii="Times New Roman" w:hAnsi="Times New Roman" w:cs="Times New Roman"/>
        </w:rPr>
        <w:t xml:space="preserve">n mancanza di queste preliminari </w:t>
      </w:r>
      <w:r w:rsidR="00C975B1">
        <w:rPr>
          <w:rFonts w:ascii="Times New Roman" w:hAnsi="Times New Roman" w:cs="Times New Roman"/>
        </w:rPr>
        <w:t>(</w:t>
      </w:r>
      <w:r w:rsidRPr="00161B8D">
        <w:rPr>
          <w:rFonts w:ascii="Times New Roman" w:hAnsi="Times New Roman" w:cs="Times New Roman"/>
        </w:rPr>
        <w:t>e necessarie) operazioni il materiale utilizzato dal ricorrente non ha mai cessato la sua qualifica di rifiuto (art. 184</w:t>
      </w:r>
      <w:r w:rsidRPr="00161B8D">
        <w:rPr>
          <w:rFonts w:ascii="Times New Roman" w:hAnsi="Times New Roman" w:cs="Times New Roman"/>
        </w:rPr>
        <w:softHyphen/>
      </w:r>
      <w:r w:rsidR="00C975B1">
        <w:rPr>
          <w:rFonts w:ascii="Times New Roman" w:hAnsi="Times New Roman" w:cs="Times New Roman"/>
        </w:rPr>
        <w:t>-</w:t>
      </w:r>
      <w:r w:rsidR="00C975B1" w:rsidRPr="00C975B1">
        <w:rPr>
          <w:rFonts w:ascii="Times New Roman" w:hAnsi="Times New Roman" w:cs="Times New Roman"/>
          <w:i/>
        </w:rPr>
        <w:t>t</w:t>
      </w:r>
      <w:r w:rsidRPr="00161B8D">
        <w:rPr>
          <w:rFonts w:ascii="Times New Roman" w:hAnsi="Times New Roman" w:cs="Times New Roman"/>
          <w:i/>
          <w:iCs/>
        </w:rPr>
        <w:t xml:space="preserve">er, </w:t>
      </w:r>
      <w:proofErr w:type="spellStart"/>
      <w:r w:rsidRPr="00161B8D">
        <w:rPr>
          <w:rFonts w:ascii="Times New Roman" w:hAnsi="Times New Roman" w:cs="Times New Roman"/>
        </w:rPr>
        <w:t>u.c.</w:t>
      </w:r>
      <w:proofErr w:type="spellEnd"/>
      <w:r w:rsidRPr="00161B8D">
        <w:rPr>
          <w:rFonts w:ascii="Times New Roman" w:hAnsi="Times New Roman" w:cs="Times New Roman"/>
        </w:rPr>
        <w:t xml:space="preserve">, cit.), rendendo penalmente rilevante la condotta a lui contestata.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6.</w:t>
      </w:r>
      <w:r w:rsidR="00C975B1">
        <w:rPr>
          <w:rFonts w:ascii="Times New Roman" w:hAnsi="Times New Roman" w:cs="Times New Roman"/>
        </w:rPr>
        <w:t xml:space="preserve"> </w:t>
      </w:r>
      <w:r w:rsidRPr="00161B8D">
        <w:rPr>
          <w:rFonts w:ascii="Times New Roman" w:hAnsi="Times New Roman" w:cs="Times New Roman"/>
        </w:rPr>
        <w:t>E' palesemente infondata l</w:t>
      </w:r>
      <w:r w:rsidR="009A6238">
        <w:rPr>
          <w:rFonts w:ascii="Times New Roman" w:hAnsi="Times New Roman" w:cs="Times New Roman"/>
        </w:rPr>
        <w:t>’</w:t>
      </w:r>
      <w:r w:rsidRPr="00161B8D">
        <w:rPr>
          <w:rFonts w:ascii="Times New Roman" w:hAnsi="Times New Roman" w:cs="Times New Roman"/>
        </w:rPr>
        <w:t xml:space="preserve">eccezione secondo la quale, ai fini dell'integrazione del reato, non è sufficiente la semplice negligenza.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 xml:space="preserve">6.1. Si tratta di obiezione che non tiene in alcun conto la natura contravvenzionale del reato contestato e che è fondata su affermazioni niente affetto condivisibili (come quella secondo la quale, pur trattandosi di contravvenzione, l'elemento soggettivo richiederebbe un </w:t>
      </w:r>
      <w:r w:rsidR="00C975B1" w:rsidRPr="00C975B1">
        <w:rPr>
          <w:rFonts w:ascii="Times New Roman" w:hAnsi="Times New Roman" w:cs="Times New Roman"/>
          <w:iCs/>
        </w:rPr>
        <w:t>“</w:t>
      </w:r>
      <w:r w:rsidRPr="00161B8D">
        <w:rPr>
          <w:rFonts w:ascii="Times New Roman" w:hAnsi="Times New Roman" w:cs="Times New Roman"/>
          <w:i/>
          <w:iCs/>
        </w:rPr>
        <w:t xml:space="preserve">quid </w:t>
      </w:r>
      <w:proofErr w:type="spellStart"/>
      <w:r w:rsidRPr="00161B8D">
        <w:rPr>
          <w:rFonts w:ascii="Times New Roman" w:hAnsi="Times New Roman" w:cs="Times New Roman"/>
          <w:i/>
          <w:iCs/>
        </w:rPr>
        <w:t>pluris</w:t>
      </w:r>
      <w:proofErr w:type="spellEnd"/>
      <w:r w:rsidRPr="00C975B1">
        <w:rPr>
          <w:rFonts w:ascii="Times New Roman" w:hAnsi="Times New Roman" w:cs="Times New Roman"/>
          <w:iCs/>
        </w:rPr>
        <w:t>"</w:t>
      </w:r>
      <w:r w:rsidRPr="00161B8D">
        <w:rPr>
          <w:rFonts w:ascii="Times New Roman" w:hAnsi="Times New Roman" w:cs="Times New Roman"/>
          <w:i/>
          <w:iCs/>
        </w:rPr>
        <w:t xml:space="preserve"> </w:t>
      </w:r>
      <w:r w:rsidRPr="00161B8D">
        <w:rPr>
          <w:rFonts w:ascii="Times New Roman" w:hAnsi="Times New Roman" w:cs="Times New Roman"/>
        </w:rPr>
        <w:t xml:space="preserve">rispetto alla mera negligenza colposa, o quella per la quale l'elemento psicologico deve essere valutato in relazione al concetto di </w:t>
      </w:r>
      <w:proofErr w:type="spellStart"/>
      <w:r w:rsidRPr="00161B8D">
        <w:rPr>
          <w:rFonts w:ascii="Times New Roman" w:hAnsi="Times New Roman" w:cs="Times New Roman"/>
        </w:rPr>
        <w:t>offensività</w:t>
      </w:r>
      <w:proofErr w:type="spellEnd"/>
      <w:r w:rsidRPr="00161B8D">
        <w:rPr>
          <w:rFonts w:ascii="Times New Roman" w:hAnsi="Times New Roman" w:cs="Times New Roman"/>
        </w:rPr>
        <w:t xml:space="preserve"> che nella fattispecie concreta -afferma il ricorrente -pare non sussistere o comunque sussistere in maniera minima o pressoché irrilevante). </w:t>
      </w:r>
    </w:p>
    <w:p w:rsidR="00A12A77" w:rsidRPr="00161B8D" w:rsidRDefault="00A12A77" w:rsidP="00A12A77">
      <w:pPr>
        <w:pStyle w:val="Default"/>
        <w:jc w:val="both"/>
        <w:rPr>
          <w:rFonts w:ascii="Times New Roman" w:hAnsi="Times New Roman" w:cs="Times New Roman"/>
          <w:color w:val="auto"/>
        </w:rPr>
      </w:pPr>
      <w:r w:rsidRPr="009A6238">
        <w:rPr>
          <w:rFonts w:ascii="Times New Roman" w:hAnsi="Times New Roman" w:cs="Times New Roman"/>
          <w:iCs/>
          <w:color w:val="auto"/>
        </w:rPr>
        <w:t>6.2.</w:t>
      </w:r>
      <w:r w:rsidR="009A6238">
        <w:rPr>
          <w:rFonts w:ascii="Times New Roman" w:hAnsi="Times New Roman" w:cs="Times New Roman"/>
          <w:iCs/>
          <w:color w:val="auto"/>
        </w:rPr>
        <w:t xml:space="preserve"> Il</w:t>
      </w:r>
      <w:r w:rsidRPr="00161B8D">
        <w:rPr>
          <w:rFonts w:ascii="Times New Roman" w:hAnsi="Times New Roman" w:cs="Times New Roman"/>
          <w:i/>
          <w:iCs/>
          <w:color w:val="auto"/>
        </w:rPr>
        <w:t xml:space="preserve"> "quid </w:t>
      </w:r>
      <w:proofErr w:type="spellStart"/>
      <w:r w:rsidRPr="00161B8D">
        <w:rPr>
          <w:rFonts w:ascii="Times New Roman" w:hAnsi="Times New Roman" w:cs="Times New Roman"/>
          <w:i/>
          <w:iCs/>
          <w:color w:val="auto"/>
        </w:rPr>
        <w:t>pluris</w:t>
      </w:r>
      <w:proofErr w:type="spellEnd"/>
      <w:r w:rsidRPr="00161B8D">
        <w:rPr>
          <w:rFonts w:ascii="Times New Roman" w:hAnsi="Times New Roman" w:cs="Times New Roman"/>
          <w:i/>
          <w:iCs/>
          <w:color w:val="auto"/>
        </w:rPr>
        <w:t xml:space="preserve">" </w:t>
      </w:r>
      <w:r w:rsidRPr="00161B8D">
        <w:rPr>
          <w:rFonts w:ascii="Times New Roman" w:hAnsi="Times New Roman" w:cs="Times New Roman"/>
          <w:color w:val="auto"/>
        </w:rPr>
        <w:t>genericamente evocato dal ricorrente non ha alcun fondamento normativo, non essendo richiesto quale elemento costitutivo della fattispecie di reato contestata; sotto altro profilo, quel che conta, ai fini della sussistenza del reato in questione, non è la consapevolezza dell'</w:t>
      </w:r>
      <w:proofErr w:type="spellStart"/>
      <w:r w:rsidRPr="00161B8D">
        <w:rPr>
          <w:rFonts w:ascii="Times New Roman" w:hAnsi="Times New Roman" w:cs="Times New Roman"/>
          <w:color w:val="auto"/>
        </w:rPr>
        <w:t>offensività</w:t>
      </w:r>
      <w:proofErr w:type="spellEnd"/>
      <w:r w:rsidRPr="00161B8D">
        <w:rPr>
          <w:rFonts w:ascii="Times New Roman" w:hAnsi="Times New Roman" w:cs="Times New Roman"/>
          <w:color w:val="auto"/>
        </w:rPr>
        <w:t xml:space="preserve"> della condotta, ma la generica consapevolezza dell'autore del fatto di effettuare, in assenza di autorizzazione, operazioni di smaltimento, recupero, riutilizzo tal quale di beni di cui il produttore/detentore si disti. </w:t>
      </w:r>
    </w:p>
    <w:p w:rsidR="00A12A77" w:rsidRPr="00161B8D" w:rsidRDefault="00A12A77" w:rsidP="00A12A77">
      <w:pPr>
        <w:pStyle w:val="Default"/>
        <w:jc w:val="both"/>
        <w:rPr>
          <w:rFonts w:ascii="Times New Roman" w:hAnsi="Times New Roman" w:cs="Times New Roman"/>
          <w:color w:val="auto"/>
        </w:rPr>
      </w:pPr>
      <w:r w:rsidRPr="00161B8D">
        <w:rPr>
          <w:rFonts w:ascii="Times New Roman" w:hAnsi="Times New Roman" w:cs="Times New Roman"/>
          <w:color w:val="auto"/>
        </w:rPr>
        <w:t xml:space="preserve">7. Palesemente infondata è anche la ritenuta natura non permanente del reato contestato.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7.1.</w:t>
      </w:r>
      <w:r w:rsidR="009A6238">
        <w:rPr>
          <w:rFonts w:ascii="Times New Roman" w:hAnsi="Times New Roman" w:cs="Times New Roman"/>
        </w:rPr>
        <w:t xml:space="preserve"> </w:t>
      </w:r>
      <w:r w:rsidRPr="00161B8D">
        <w:rPr>
          <w:rFonts w:ascii="Times New Roman" w:hAnsi="Times New Roman" w:cs="Times New Roman"/>
        </w:rPr>
        <w:t>Occorre premettere, in fatto, che il ricorrente ha sempre mantenuto il pieno e constante dominio sui parapetti metallici in questione, destinati, secondo le stesse deduzioni difensive (</w:t>
      </w:r>
      <w:proofErr w:type="spellStart"/>
      <w:r w:rsidRPr="00161B8D">
        <w:rPr>
          <w:rFonts w:ascii="Times New Roman" w:hAnsi="Times New Roman" w:cs="Times New Roman"/>
        </w:rPr>
        <w:t>pagg</w:t>
      </w:r>
      <w:proofErr w:type="spellEnd"/>
      <w:r w:rsidRPr="00161B8D">
        <w:rPr>
          <w:rFonts w:ascii="Times New Roman" w:hAnsi="Times New Roman" w:cs="Times New Roman"/>
        </w:rPr>
        <w:t xml:space="preserve">. 1 e 2 della sentenza), ad essere riutilizzati nella realizzazione dell'impianto di go-kart per delimitarne le varie zone (parcheggio, zona pista, bordo rio), dopo essere stati opportunamente resi idonei allo scopo </w:t>
      </w:r>
      <w:r w:rsidRPr="00161B8D">
        <w:rPr>
          <w:rFonts w:ascii="Times New Roman" w:hAnsi="Times New Roman" w:cs="Times New Roman"/>
        </w:rPr>
        <w:lastRenderedPageBreak/>
        <w:t xml:space="preserve">mediante le operazioni tecniche descritte dal CT della difesa in dibattimento. </w:t>
      </w:r>
    </w:p>
    <w:p w:rsidR="00A12A77" w:rsidRPr="009A6238"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7.2.</w:t>
      </w:r>
      <w:r w:rsidR="009A6238">
        <w:rPr>
          <w:rFonts w:ascii="Times New Roman" w:hAnsi="Times New Roman" w:cs="Times New Roman"/>
        </w:rPr>
        <w:t xml:space="preserve"> </w:t>
      </w:r>
      <w:r w:rsidRPr="00161B8D">
        <w:rPr>
          <w:rFonts w:ascii="Times New Roman" w:hAnsi="Times New Roman" w:cs="Times New Roman"/>
        </w:rPr>
        <w:t>La giurisprudenza di questa Suprema Corte è sempre stata costante nell'affermare che il reato di deposito incontrollato di rifiuti è reato permanente quando d</w:t>
      </w:r>
      <w:r w:rsidR="009A6238">
        <w:rPr>
          <w:rFonts w:ascii="Times New Roman" w:hAnsi="Times New Roman" w:cs="Times New Roman"/>
        </w:rPr>
        <w:t>à</w:t>
      </w:r>
      <w:r w:rsidRPr="00161B8D">
        <w:rPr>
          <w:rFonts w:ascii="Times New Roman" w:hAnsi="Times New Roman" w:cs="Times New Roman"/>
        </w:rPr>
        <w:t xml:space="preserve"> luogo ad una forma di gestione del rifiuto preventiva rispetto al recupero od allo smaltimento, sicché la consumazione perdura sino allo smaltimento o al recupero del rifiuto stesso o al momento in cui l'autore del fatto ne perda la disponibilità, per esempio in conseguenza di provvedimento di sequestro </w:t>
      </w:r>
      <w:r w:rsidRPr="009A6238">
        <w:rPr>
          <w:rFonts w:ascii="Times New Roman" w:hAnsi="Times New Roman" w:cs="Times New Roman"/>
          <w:iCs/>
        </w:rPr>
        <w:t xml:space="preserve">(Sez. </w:t>
      </w:r>
      <w:r w:rsidRPr="009A6238">
        <w:rPr>
          <w:rFonts w:ascii="Times New Roman" w:hAnsi="Times New Roman" w:cs="Times New Roman"/>
        </w:rPr>
        <w:t xml:space="preserve">3, n. 25216 del 26/05/2011, </w:t>
      </w:r>
      <w:proofErr w:type="spellStart"/>
      <w:r w:rsidRPr="009A6238">
        <w:rPr>
          <w:rFonts w:ascii="Times New Roman" w:hAnsi="Times New Roman" w:cs="Times New Roman"/>
        </w:rPr>
        <w:t>Rv</w:t>
      </w:r>
      <w:proofErr w:type="spellEnd"/>
      <w:r w:rsidRPr="009A6238">
        <w:rPr>
          <w:rFonts w:ascii="Times New Roman" w:hAnsi="Times New Roman" w:cs="Times New Roman"/>
        </w:rPr>
        <w:t xml:space="preserve">. 250969; </w:t>
      </w:r>
      <w:r w:rsidRPr="009A6238">
        <w:rPr>
          <w:rFonts w:ascii="Times New Roman" w:hAnsi="Times New Roman" w:cs="Times New Roman"/>
          <w:iCs/>
        </w:rPr>
        <w:t xml:space="preserve">Sez. </w:t>
      </w:r>
      <w:r w:rsidRPr="009A6238">
        <w:rPr>
          <w:rFonts w:ascii="Times New Roman" w:hAnsi="Times New Roman" w:cs="Times New Roman"/>
        </w:rPr>
        <w:t xml:space="preserve">3, n. 48489 del 13/11/2013 </w:t>
      </w:r>
      <w:proofErr w:type="spellStart"/>
      <w:r w:rsidRPr="009A6238">
        <w:rPr>
          <w:rFonts w:ascii="Times New Roman" w:hAnsi="Times New Roman" w:cs="Times New Roman"/>
        </w:rPr>
        <w:t>Rv</w:t>
      </w:r>
      <w:proofErr w:type="spellEnd"/>
      <w:r w:rsidRPr="009A6238">
        <w:rPr>
          <w:rFonts w:ascii="Times New Roman" w:hAnsi="Times New Roman" w:cs="Times New Roman"/>
        </w:rPr>
        <w:t xml:space="preserve">. 258519). </w:t>
      </w:r>
    </w:p>
    <w:p w:rsidR="00A12A77" w:rsidRPr="00161B8D" w:rsidRDefault="009A6238" w:rsidP="00A12A77">
      <w:pPr>
        <w:pStyle w:val="CM5"/>
        <w:spacing w:line="240" w:lineRule="auto"/>
        <w:jc w:val="both"/>
        <w:rPr>
          <w:rFonts w:ascii="Times New Roman" w:hAnsi="Times New Roman" w:cs="Times New Roman"/>
        </w:rPr>
      </w:pPr>
      <w:r>
        <w:rPr>
          <w:rFonts w:ascii="Times New Roman" w:hAnsi="Times New Roman" w:cs="Times New Roman"/>
        </w:rPr>
        <w:t xml:space="preserve">7.3. Il </w:t>
      </w:r>
      <w:r w:rsidR="00A12A77" w:rsidRPr="00161B8D">
        <w:rPr>
          <w:rFonts w:ascii="Times New Roman" w:hAnsi="Times New Roman" w:cs="Times New Roman"/>
        </w:rPr>
        <w:t xml:space="preserve">caso di specie è dunque ben diverso da quello scrutinato da Sez. 3, n. 40850 del 21/10/2010, </w:t>
      </w:r>
      <w:proofErr w:type="spellStart"/>
      <w:r w:rsidR="00A12A77" w:rsidRPr="00161B8D">
        <w:rPr>
          <w:rFonts w:ascii="Times New Roman" w:hAnsi="Times New Roman" w:cs="Times New Roman"/>
        </w:rPr>
        <w:t>Rv</w:t>
      </w:r>
      <w:proofErr w:type="spellEnd"/>
      <w:r w:rsidR="00A12A77" w:rsidRPr="00161B8D">
        <w:rPr>
          <w:rFonts w:ascii="Times New Roman" w:hAnsi="Times New Roman" w:cs="Times New Roman"/>
        </w:rPr>
        <w:t xml:space="preserve">. 248706, citata dal ricorrente a sostegno della propria tesi, nel quale il deposito dei rifiuti non era stato effettuato in vista di un loro recupero, ma puramente e semplicemente a fine di abbandono (e dunque come forma di smaltimento definitivo), in un contesto in cui ne risultava dimostrato il successivo smaltimento e senza che fosse stata contestata la permanenza del reato (contestata, invece nel caso di specie).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7</w:t>
      </w:r>
      <w:r>
        <w:rPr>
          <w:rFonts w:ascii="Times New Roman" w:hAnsi="Times New Roman" w:cs="Times New Roman"/>
        </w:rPr>
        <w:t>.4</w:t>
      </w:r>
      <w:r w:rsidRPr="00161B8D">
        <w:rPr>
          <w:rFonts w:ascii="Times New Roman" w:hAnsi="Times New Roman" w:cs="Times New Roman"/>
        </w:rPr>
        <w:t>.</w:t>
      </w:r>
      <w:r w:rsidR="009A6238">
        <w:rPr>
          <w:rFonts w:ascii="Times New Roman" w:hAnsi="Times New Roman" w:cs="Times New Roman"/>
        </w:rPr>
        <w:t xml:space="preserve"> </w:t>
      </w:r>
      <w:r w:rsidRPr="00161B8D">
        <w:rPr>
          <w:rFonts w:ascii="Times New Roman" w:hAnsi="Times New Roman" w:cs="Times New Roman"/>
        </w:rPr>
        <w:t xml:space="preserve">Nel caso di specie, il Tribunale ha dato atto che ancora nel 2009 i rifiuti erano </w:t>
      </w:r>
      <w:r w:rsidRPr="00161B8D">
        <w:rPr>
          <w:rFonts w:ascii="Times New Roman" w:hAnsi="Times New Roman" w:cs="Times New Roman"/>
          <w:i/>
          <w:iCs/>
        </w:rPr>
        <w:t xml:space="preserve">in loco </w:t>
      </w:r>
      <w:r w:rsidRPr="00161B8D">
        <w:rPr>
          <w:rFonts w:ascii="Times New Roman" w:hAnsi="Times New Roman" w:cs="Times New Roman"/>
        </w:rPr>
        <w:t>ed assolvevano alla loro funzione provvisoria in attesa di essere definitivamente recuperati nei termini sopra indicati nell'ambito di un progetto per il quale l'imputato si era dotato anche delle autorizzazioni edilizie e paesaggistiche (anche se i lavori erano pro</w:t>
      </w:r>
      <w:r>
        <w:rPr>
          <w:rFonts w:ascii="Times New Roman" w:hAnsi="Times New Roman" w:cs="Times New Roman"/>
        </w:rPr>
        <w:t>vv</w:t>
      </w:r>
      <w:r w:rsidRPr="00161B8D">
        <w:rPr>
          <w:rFonts w:ascii="Times New Roman" w:hAnsi="Times New Roman" w:cs="Times New Roman"/>
        </w:rPr>
        <w:t xml:space="preserve">isoriamente fermi al maggio 2008). </w:t>
      </w:r>
    </w:p>
    <w:p w:rsidR="00A12A77" w:rsidRPr="00161B8D" w:rsidRDefault="00A12A77" w:rsidP="00A12A77">
      <w:pPr>
        <w:pStyle w:val="CM11"/>
        <w:jc w:val="both"/>
        <w:rPr>
          <w:rFonts w:ascii="Times New Roman" w:hAnsi="Times New Roman" w:cs="Times New Roman"/>
        </w:rPr>
      </w:pPr>
      <w:r w:rsidRPr="00161B8D">
        <w:rPr>
          <w:rFonts w:ascii="Times New Roman" w:hAnsi="Times New Roman" w:cs="Times New Roman"/>
        </w:rPr>
        <w:t>7.5.</w:t>
      </w:r>
      <w:r>
        <w:rPr>
          <w:rFonts w:ascii="Times New Roman" w:hAnsi="Times New Roman" w:cs="Times New Roman"/>
        </w:rPr>
        <w:t xml:space="preserve"> </w:t>
      </w:r>
      <w:r w:rsidRPr="00161B8D">
        <w:rPr>
          <w:rFonts w:ascii="Times New Roman" w:hAnsi="Times New Roman" w:cs="Times New Roman"/>
        </w:rPr>
        <w:t xml:space="preserve">Nel consegue che l'eccezione deve essere respinta perché palesemente infondata. </w:t>
      </w:r>
    </w:p>
    <w:p w:rsidR="00A12A77" w:rsidRPr="00161B8D" w:rsidRDefault="00A12A77" w:rsidP="00A12A77">
      <w:pPr>
        <w:pStyle w:val="CM11"/>
        <w:jc w:val="both"/>
        <w:rPr>
          <w:rFonts w:ascii="Times New Roman" w:hAnsi="Times New Roman" w:cs="Times New Roman"/>
        </w:rPr>
      </w:pPr>
      <w:r w:rsidRPr="00161B8D">
        <w:rPr>
          <w:rFonts w:ascii="Times New Roman" w:hAnsi="Times New Roman" w:cs="Times New Roman"/>
        </w:rPr>
        <w:t>8.</w:t>
      </w:r>
      <w:r w:rsidR="009A6238">
        <w:rPr>
          <w:rFonts w:ascii="Times New Roman" w:hAnsi="Times New Roman" w:cs="Times New Roman"/>
        </w:rPr>
        <w:t xml:space="preserve"> </w:t>
      </w:r>
      <w:r w:rsidRPr="00161B8D">
        <w:rPr>
          <w:rFonts w:ascii="Times New Roman" w:hAnsi="Times New Roman" w:cs="Times New Roman"/>
        </w:rPr>
        <w:t xml:space="preserve">Palesemente infondato e generico è l'ultimo motivo di ricorso, posto che all'imputato è stato contestato il reato di cui all'art. 256, comma 2, d.lgs. 152/2006 e non quello di cui all'art. 256, comma 4, stesso decreto, ed è stata applicata una pena assai prossima al minimo edittale. </w:t>
      </w:r>
    </w:p>
    <w:p w:rsidR="00A12A77" w:rsidRPr="00161B8D" w:rsidRDefault="00A12A77" w:rsidP="00A12A77">
      <w:pPr>
        <w:pStyle w:val="CM11"/>
        <w:jc w:val="both"/>
        <w:rPr>
          <w:rFonts w:ascii="Times New Roman" w:hAnsi="Times New Roman" w:cs="Times New Roman"/>
        </w:rPr>
      </w:pPr>
      <w:r w:rsidRPr="00161B8D">
        <w:rPr>
          <w:rFonts w:ascii="Times New Roman" w:hAnsi="Times New Roman" w:cs="Times New Roman"/>
        </w:rPr>
        <w:t xml:space="preserve">9. L'inammissibilità del ricorso dell'imputato, poiché inidonea a instaurare il rapporto processuale, rende irrevocabile la sentenza impugnata alla data della sua pubblicazione e non esaminabile il ricorso incidentale (inammissibilmente) proposto dal pubblico ministero (Sez. </w:t>
      </w:r>
      <w:r w:rsidR="009A6238">
        <w:rPr>
          <w:rFonts w:ascii="Times New Roman" w:hAnsi="Times New Roman" w:cs="Times New Roman"/>
        </w:rPr>
        <w:t>1</w:t>
      </w:r>
      <w:r w:rsidRPr="00161B8D">
        <w:rPr>
          <w:rFonts w:ascii="Times New Roman" w:hAnsi="Times New Roman" w:cs="Times New Roman"/>
        </w:rPr>
        <w:t xml:space="preserve">, n. 33051 del 12/07/2011, </w:t>
      </w:r>
      <w:proofErr w:type="spellStart"/>
      <w:r w:rsidRPr="00161B8D">
        <w:rPr>
          <w:rFonts w:ascii="Times New Roman" w:hAnsi="Times New Roman" w:cs="Times New Roman"/>
        </w:rPr>
        <w:t>Rv</w:t>
      </w:r>
      <w:proofErr w:type="spellEnd"/>
      <w:r w:rsidRPr="00161B8D">
        <w:rPr>
          <w:rFonts w:ascii="Times New Roman" w:hAnsi="Times New Roman" w:cs="Times New Roman"/>
        </w:rPr>
        <w:t xml:space="preserve">. 250827; Sez. 1, n. 20470 del 18/04/2013, </w:t>
      </w:r>
      <w:proofErr w:type="spellStart"/>
      <w:r w:rsidRPr="00161B8D">
        <w:rPr>
          <w:rFonts w:ascii="Times New Roman" w:hAnsi="Times New Roman" w:cs="Times New Roman"/>
        </w:rPr>
        <w:t>Rv</w:t>
      </w:r>
      <w:proofErr w:type="spellEnd"/>
      <w:r w:rsidRPr="00161B8D">
        <w:rPr>
          <w:rFonts w:ascii="Times New Roman" w:hAnsi="Times New Roman" w:cs="Times New Roman"/>
        </w:rPr>
        <w:t xml:space="preserve">. 256166). </w:t>
      </w:r>
    </w:p>
    <w:p w:rsidR="00A12A77" w:rsidRPr="00161B8D" w:rsidRDefault="00A12A77" w:rsidP="00A12A77">
      <w:pPr>
        <w:pStyle w:val="CM5"/>
        <w:spacing w:line="240" w:lineRule="auto"/>
        <w:jc w:val="both"/>
        <w:rPr>
          <w:rFonts w:ascii="Times New Roman" w:hAnsi="Times New Roman" w:cs="Times New Roman"/>
        </w:rPr>
      </w:pPr>
      <w:r w:rsidRPr="00161B8D">
        <w:rPr>
          <w:rFonts w:ascii="Times New Roman" w:hAnsi="Times New Roman" w:cs="Times New Roman"/>
        </w:rPr>
        <w:t>10.</w:t>
      </w:r>
      <w:r w:rsidR="009A6238">
        <w:rPr>
          <w:rFonts w:ascii="Times New Roman" w:hAnsi="Times New Roman" w:cs="Times New Roman"/>
        </w:rPr>
        <w:t xml:space="preserve"> </w:t>
      </w:r>
      <w:r w:rsidRPr="00161B8D">
        <w:rPr>
          <w:rFonts w:ascii="Times New Roman" w:hAnsi="Times New Roman" w:cs="Times New Roman"/>
        </w:rPr>
        <w:t xml:space="preserve">Alla declaratoria di inammissibilità del ricorso consegue, ex art. 616 cod. </w:t>
      </w:r>
      <w:proofErr w:type="spellStart"/>
      <w:r w:rsidRPr="00161B8D">
        <w:rPr>
          <w:rFonts w:ascii="Times New Roman" w:hAnsi="Times New Roman" w:cs="Times New Roman"/>
        </w:rPr>
        <w:t>proc</w:t>
      </w:r>
      <w:proofErr w:type="spellEnd"/>
      <w:r w:rsidRPr="00161B8D">
        <w:rPr>
          <w:rFonts w:ascii="Times New Roman" w:hAnsi="Times New Roman" w:cs="Times New Roman"/>
        </w:rPr>
        <w:t xml:space="preserve">. </w:t>
      </w:r>
      <w:proofErr w:type="spellStart"/>
      <w:r w:rsidRPr="00161B8D">
        <w:rPr>
          <w:rFonts w:ascii="Times New Roman" w:hAnsi="Times New Roman" w:cs="Times New Roman"/>
        </w:rPr>
        <w:t>pen</w:t>
      </w:r>
      <w:proofErr w:type="spellEnd"/>
      <w:r w:rsidRPr="00161B8D">
        <w:rPr>
          <w:rFonts w:ascii="Times New Roman" w:hAnsi="Times New Roman" w:cs="Times New Roman"/>
        </w:rPr>
        <w:t xml:space="preserve">., non potendosi escludere che essa sia ascrivibile a colpa del ricorrente </w:t>
      </w:r>
      <w:r>
        <w:rPr>
          <w:rFonts w:ascii="Times New Roman" w:hAnsi="Times New Roman" w:cs="Times New Roman"/>
        </w:rPr>
        <w:t xml:space="preserve">(C. </w:t>
      </w:r>
      <w:proofErr w:type="spellStart"/>
      <w:r>
        <w:rPr>
          <w:rFonts w:ascii="Times New Roman" w:hAnsi="Times New Roman" w:cs="Times New Roman"/>
        </w:rPr>
        <w:t>Cost</w:t>
      </w:r>
      <w:proofErr w:type="spellEnd"/>
      <w:r>
        <w:rPr>
          <w:rFonts w:ascii="Times New Roman" w:hAnsi="Times New Roman" w:cs="Times New Roman"/>
        </w:rPr>
        <w:t xml:space="preserve">. </w:t>
      </w:r>
      <w:proofErr w:type="spellStart"/>
      <w:r>
        <w:rPr>
          <w:rFonts w:ascii="Times New Roman" w:hAnsi="Times New Roman" w:cs="Times New Roman"/>
        </w:rPr>
        <w:t>sent</w:t>
      </w:r>
      <w:proofErr w:type="spellEnd"/>
      <w:r>
        <w:rPr>
          <w:rFonts w:ascii="Times New Roman" w:hAnsi="Times New Roman" w:cs="Times New Roman"/>
        </w:rPr>
        <w:t>.</w:t>
      </w:r>
      <w:r w:rsidRPr="00161B8D">
        <w:rPr>
          <w:rFonts w:ascii="Times New Roman" w:hAnsi="Times New Roman" w:cs="Times New Roman"/>
        </w:rPr>
        <w:t xml:space="preserve"> 7-13 giugno 2000, n. 186), l'onere delle spese del procedimento nonché del versamento di una somma in favore della Cassa delle ammende, che si fissa equitativamente, in ragione dei motivi dedotti, nella misura di € 1000,00. </w:t>
      </w:r>
    </w:p>
    <w:p w:rsidR="00A12A77" w:rsidRPr="00161B8D" w:rsidRDefault="00A12A77" w:rsidP="00A12A77">
      <w:pPr>
        <w:pStyle w:val="Default"/>
        <w:jc w:val="both"/>
        <w:rPr>
          <w:rFonts w:ascii="Times New Roman" w:hAnsi="Times New Roman" w:cs="Times New Roman"/>
        </w:rPr>
      </w:pPr>
      <w:r w:rsidRPr="00161B8D">
        <w:rPr>
          <w:rFonts w:ascii="Times New Roman" w:hAnsi="Times New Roman" w:cs="Times New Roman"/>
          <w:color w:val="auto"/>
        </w:rPr>
        <w:t xml:space="preserve"> </w:t>
      </w:r>
    </w:p>
    <w:p w:rsidR="00A12A77" w:rsidRPr="00A12A77" w:rsidRDefault="00A12A77" w:rsidP="00A12A77">
      <w:pPr>
        <w:pStyle w:val="CM15"/>
        <w:jc w:val="both"/>
        <w:rPr>
          <w:rFonts w:ascii="Times New Roman" w:hAnsi="Times New Roman" w:cs="Times New Roman"/>
        </w:rPr>
      </w:pPr>
      <w:r w:rsidRPr="00A12A77">
        <w:rPr>
          <w:rFonts w:ascii="Times New Roman" w:hAnsi="Times New Roman" w:cs="Times New Roman"/>
        </w:rPr>
        <w:t>[omissis]</w:t>
      </w:r>
    </w:p>
    <w:sectPr w:rsidR="00A12A77" w:rsidRPr="00A12A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3F0DE"/>
    <w:multiLevelType w:val="hybridMultilevel"/>
    <w:tmpl w:val="8D01FFA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1752E02"/>
    <w:multiLevelType w:val="multilevel"/>
    <w:tmpl w:val="46E4F6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0E724B"/>
    <w:multiLevelType w:val="hybridMultilevel"/>
    <w:tmpl w:val="5461A50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17"/>
    <w:rsid w:val="001B519B"/>
    <w:rsid w:val="00361788"/>
    <w:rsid w:val="00907D3E"/>
    <w:rsid w:val="009A6238"/>
    <w:rsid w:val="009F5792"/>
    <w:rsid w:val="00A12A77"/>
    <w:rsid w:val="00C73CC3"/>
    <w:rsid w:val="00C975B1"/>
    <w:rsid w:val="00D4649B"/>
    <w:rsid w:val="00FD0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A2D4D-F44D-4EC9-9C77-0E9AF3C4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2A77"/>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1">
    <w:name w:val="CM1"/>
    <w:basedOn w:val="Default"/>
    <w:next w:val="Default"/>
    <w:uiPriority w:val="99"/>
    <w:rsid w:val="00A12A77"/>
    <w:rPr>
      <w:color w:val="auto"/>
    </w:rPr>
  </w:style>
  <w:style w:type="paragraph" w:customStyle="1" w:styleId="CM9">
    <w:name w:val="CM9"/>
    <w:basedOn w:val="Default"/>
    <w:next w:val="Default"/>
    <w:uiPriority w:val="99"/>
    <w:rsid w:val="00A12A77"/>
    <w:rPr>
      <w:color w:val="auto"/>
    </w:rPr>
  </w:style>
  <w:style w:type="paragraph" w:customStyle="1" w:styleId="CM3">
    <w:name w:val="CM3"/>
    <w:basedOn w:val="Default"/>
    <w:next w:val="Default"/>
    <w:uiPriority w:val="99"/>
    <w:rsid w:val="00A12A77"/>
    <w:pPr>
      <w:spacing w:line="360" w:lineRule="atLeast"/>
    </w:pPr>
    <w:rPr>
      <w:color w:val="auto"/>
    </w:rPr>
  </w:style>
  <w:style w:type="paragraph" w:customStyle="1" w:styleId="CM11">
    <w:name w:val="CM11"/>
    <w:basedOn w:val="Default"/>
    <w:next w:val="Default"/>
    <w:uiPriority w:val="99"/>
    <w:rsid w:val="00A12A77"/>
    <w:rPr>
      <w:color w:val="auto"/>
    </w:rPr>
  </w:style>
  <w:style w:type="paragraph" w:customStyle="1" w:styleId="CM4">
    <w:name w:val="CM4"/>
    <w:basedOn w:val="Default"/>
    <w:next w:val="Default"/>
    <w:uiPriority w:val="99"/>
    <w:rsid w:val="00A12A77"/>
    <w:pPr>
      <w:spacing w:line="358" w:lineRule="atLeast"/>
    </w:pPr>
    <w:rPr>
      <w:color w:val="auto"/>
    </w:rPr>
  </w:style>
  <w:style w:type="paragraph" w:customStyle="1" w:styleId="CM5">
    <w:name w:val="CM5"/>
    <w:basedOn w:val="Default"/>
    <w:next w:val="Default"/>
    <w:uiPriority w:val="99"/>
    <w:rsid w:val="00A12A77"/>
    <w:pPr>
      <w:spacing w:line="360" w:lineRule="atLeast"/>
    </w:pPr>
    <w:rPr>
      <w:color w:val="auto"/>
    </w:rPr>
  </w:style>
  <w:style w:type="paragraph" w:customStyle="1" w:styleId="CM6">
    <w:name w:val="CM6"/>
    <w:basedOn w:val="Default"/>
    <w:next w:val="Default"/>
    <w:uiPriority w:val="99"/>
    <w:rsid w:val="00A12A77"/>
    <w:rPr>
      <w:color w:val="auto"/>
    </w:rPr>
  </w:style>
  <w:style w:type="paragraph" w:customStyle="1" w:styleId="CM7">
    <w:name w:val="CM7"/>
    <w:basedOn w:val="Default"/>
    <w:next w:val="Default"/>
    <w:uiPriority w:val="99"/>
    <w:rsid w:val="00A12A77"/>
    <w:pPr>
      <w:spacing w:line="358" w:lineRule="atLeast"/>
    </w:pPr>
    <w:rPr>
      <w:color w:val="auto"/>
    </w:rPr>
  </w:style>
  <w:style w:type="paragraph" w:customStyle="1" w:styleId="CM14">
    <w:name w:val="CM14"/>
    <w:basedOn w:val="Default"/>
    <w:next w:val="Default"/>
    <w:uiPriority w:val="99"/>
    <w:rsid w:val="00A12A77"/>
    <w:rPr>
      <w:color w:val="auto"/>
    </w:rPr>
  </w:style>
  <w:style w:type="paragraph" w:customStyle="1" w:styleId="CM15">
    <w:name w:val="CM15"/>
    <w:basedOn w:val="Default"/>
    <w:next w:val="Default"/>
    <w:uiPriority w:val="99"/>
    <w:rsid w:val="00A12A77"/>
    <w:rPr>
      <w:color w:val="auto"/>
    </w:rPr>
  </w:style>
  <w:style w:type="paragraph" w:styleId="Testofumetto">
    <w:name w:val="Balloon Text"/>
    <w:basedOn w:val="Normale"/>
    <w:link w:val="TestofumettoCarattere"/>
    <w:uiPriority w:val="99"/>
    <w:semiHidden/>
    <w:unhideWhenUsed/>
    <w:rsid w:val="009A62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3176</Words>
  <Characters>18106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8</cp:revision>
  <cp:lastPrinted>2014-11-11T08:38:00Z</cp:lastPrinted>
  <dcterms:created xsi:type="dcterms:W3CDTF">2014-11-10T14:42:00Z</dcterms:created>
  <dcterms:modified xsi:type="dcterms:W3CDTF">2014-11-11T15:16:00Z</dcterms:modified>
</cp:coreProperties>
</file>