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34" w:rsidRPr="003C6430" w:rsidRDefault="006B310B" w:rsidP="00EC1F34">
      <w:pPr>
        <w:spacing w:after="0"/>
        <w:jc w:val="both"/>
        <w:rPr>
          <w:rFonts w:ascii="Times New Roman" w:hAnsi="Times New Roman" w:cs="Times New Roman"/>
          <w:sz w:val="24"/>
          <w:szCs w:val="24"/>
        </w:rPr>
      </w:pPr>
      <w:r>
        <w:rPr>
          <w:rFonts w:ascii="Times New Roman" w:hAnsi="Times New Roman" w:cs="Times New Roman"/>
          <w:b/>
          <w:sz w:val="24"/>
          <w:szCs w:val="24"/>
        </w:rPr>
        <w:t xml:space="preserve">Cass. Pen., Sez. </w:t>
      </w:r>
      <w:r w:rsidRPr="006B310B">
        <w:rPr>
          <w:rFonts w:ascii="Times New Roman" w:hAnsi="Times New Roman" w:cs="Times New Roman"/>
          <w:b/>
          <w:sz w:val="24"/>
          <w:szCs w:val="24"/>
        </w:rPr>
        <w:t>III n. 2</w:t>
      </w:r>
      <w:r w:rsidR="00EC1F34" w:rsidRPr="006B310B">
        <w:rPr>
          <w:rFonts w:ascii="Times New Roman" w:hAnsi="Times New Roman" w:cs="Times New Roman"/>
          <w:b/>
          <w:sz w:val="24"/>
          <w:szCs w:val="24"/>
        </w:rPr>
        <w:t>8</w:t>
      </w:r>
      <w:r w:rsidRPr="006B310B">
        <w:rPr>
          <w:rFonts w:ascii="Times New Roman" w:hAnsi="Times New Roman" w:cs="Times New Roman"/>
          <w:b/>
          <w:sz w:val="24"/>
          <w:szCs w:val="24"/>
        </w:rPr>
        <w:t>352</w:t>
      </w:r>
      <w:r w:rsidR="00EC1F34" w:rsidRPr="006B310B">
        <w:rPr>
          <w:rFonts w:ascii="Times New Roman" w:hAnsi="Times New Roman" w:cs="Times New Roman"/>
          <w:b/>
          <w:sz w:val="24"/>
          <w:szCs w:val="24"/>
        </w:rPr>
        <w:t xml:space="preserve"> del</w:t>
      </w:r>
      <w:r w:rsidRPr="006B310B">
        <w:rPr>
          <w:rFonts w:ascii="Times New Roman" w:hAnsi="Times New Roman" w:cs="Times New Roman"/>
          <w:b/>
          <w:sz w:val="24"/>
          <w:szCs w:val="24"/>
        </w:rPr>
        <w:t>l’ 1/07</w:t>
      </w:r>
      <w:r w:rsidR="00EC1F34" w:rsidRPr="006B310B">
        <w:rPr>
          <w:rFonts w:ascii="Times New Roman" w:hAnsi="Times New Roman" w:cs="Times New Roman"/>
          <w:b/>
          <w:sz w:val="24"/>
          <w:szCs w:val="24"/>
        </w:rPr>
        <w:t xml:space="preserve">/2013 – Pres. </w:t>
      </w:r>
      <w:r w:rsidRPr="006B310B">
        <w:rPr>
          <w:rFonts w:ascii="Times New Roman" w:hAnsi="Times New Roman" w:cs="Times New Roman"/>
          <w:b/>
          <w:sz w:val="24"/>
          <w:szCs w:val="24"/>
        </w:rPr>
        <w:t>Fiale</w:t>
      </w:r>
      <w:r w:rsidR="00EC1F34" w:rsidRPr="006B310B">
        <w:rPr>
          <w:rFonts w:ascii="Times New Roman" w:hAnsi="Times New Roman" w:cs="Times New Roman"/>
          <w:b/>
          <w:sz w:val="24"/>
          <w:szCs w:val="24"/>
        </w:rPr>
        <w:t xml:space="preserve"> – Est. </w:t>
      </w:r>
      <w:r>
        <w:rPr>
          <w:rFonts w:ascii="Times New Roman" w:hAnsi="Times New Roman" w:cs="Times New Roman"/>
          <w:b/>
          <w:sz w:val="24"/>
          <w:szCs w:val="24"/>
        </w:rPr>
        <w:t>Andreazza – Ric. Procuratore della Repubblica Tribunale di Orvieto</w:t>
      </w:r>
    </w:p>
    <w:p w:rsidR="00EC1F34" w:rsidRDefault="00EC1F34" w:rsidP="00EC1F34">
      <w:pPr>
        <w:spacing w:after="0"/>
        <w:jc w:val="both"/>
        <w:rPr>
          <w:rFonts w:ascii="Times New Roman" w:hAnsi="Times New Roman" w:cs="Times New Roman"/>
          <w:b/>
          <w:sz w:val="24"/>
          <w:szCs w:val="24"/>
        </w:rPr>
      </w:pPr>
    </w:p>
    <w:p w:rsidR="00EC1F34" w:rsidRDefault="006B310B" w:rsidP="00EC1F34">
      <w:pPr>
        <w:spacing w:after="0"/>
        <w:jc w:val="both"/>
        <w:rPr>
          <w:rFonts w:ascii="Times New Roman" w:hAnsi="Times New Roman" w:cs="Times New Roman"/>
          <w:sz w:val="24"/>
          <w:szCs w:val="24"/>
        </w:rPr>
      </w:pPr>
      <w:r>
        <w:rPr>
          <w:rFonts w:ascii="Times New Roman" w:hAnsi="Times New Roman" w:cs="Times New Roman"/>
          <w:b/>
          <w:sz w:val="24"/>
          <w:szCs w:val="24"/>
        </w:rPr>
        <w:t>Rifiuti</w:t>
      </w:r>
      <w:r w:rsidR="00EC1F34" w:rsidRPr="00F153EF">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106361">
        <w:rPr>
          <w:rFonts w:ascii="Times New Roman" w:hAnsi="Times New Roman" w:cs="Times New Roman"/>
          <w:sz w:val="24"/>
          <w:szCs w:val="24"/>
        </w:rPr>
        <w:t xml:space="preserve">trasporto rifiuti: cosa comporta la divergenza tra </w:t>
      </w:r>
      <w:r w:rsidR="0070764C">
        <w:rPr>
          <w:rFonts w:ascii="Times New Roman" w:hAnsi="Times New Roman" w:cs="Times New Roman"/>
          <w:sz w:val="24"/>
          <w:szCs w:val="24"/>
        </w:rPr>
        <w:t>la realtà</w:t>
      </w:r>
      <w:r w:rsidR="00106361">
        <w:rPr>
          <w:rFonts w:ascii="Times New Roman" w:hAnsi="Times New Roman" w:cs="Times New Roman"/>
          <w:sz w:val="24"/>
          <w:szCs w:val="24"/>
        </w:rPr>
        <w:t xml:space="preserve"> </w:t>
      </w:r>
      <w:bookmarkStart w:id="0" w:name="_GoBack"/>
      <w:bookmarkEnd w:id="0"/>
      <w:r w:rsidR="00106361">
        <w:rPr>
          <w:rFonts w:ascii="Times New Roman" w:hAnsi="Times New Roman" w:cs="Times New Roman"/>
          <w:sz w:val="24"/>
          <w:szCs w:val="24"/>
        </w:rPr>
        <w:t>e la sua espressione documentale?</w:t>
      </w:r>
      <w:r w:rsidR="00EC1F34">
        <w:rPr>
          <w:rFonts w:ascii="Times New Roman" w:hAnsi="Times New Roman" w:cs="Times New Roman"/>
          <w:sz w:val="24"/>
          <w:szCs w:val="24"/>
        </w:rPr>
        <w:t xml:space="preserve"> </w:t>
      </w:r>
    </w:p>
    <w:p w:rsidR="00EC1F34" w:rsidRDefault="00EC1F34" w:rsidP="00EC1F34">
      <w:pPr>
        <w:spacing w:after="0"/>
        <w:jc w:val="both"/>
        <w:rPr>
          <w:rFonts w:ascii="Times New Roman" w:hAnsi="Times New Roman" w:cs="Times New Roman"/>
          <w:i/>
          <w:sz w:val="24"/>
          <w:szCs w:val="24"/>
        </w:rPr>
      </w:pPr>
    </w:p>
    <w:p w:rsidR="00EC1F34" w:rsidRPr="00F73996" w:rsidRDefault="00106361" w:rsidP="00EC1F34">
      <w:pPr>
        <w:spacing w:after="0"/>
        <w:jc w:val="both"/>
        <w:rPr>
          <w:rFonts w:ascii="Times New Roman" w:hAnsi="Times New Roman" w:cs="Times New Roman"/>
          <w:i/>
          <w:sz w:val="24"/>
          <w:szCs w:val="24"/>
        </w:rPr>
      </w:pPr>
      <w:r>
        <w:rPr>
          <w:rFonts w:ascii="Times New Roman" w:hAnsi="Times New Roman" w:cs="Times New Roman"/>
          <w:i/>
          <w:sz w:val="24"/>
          <w:szCs w:val="24"/>
        </w:rPr>
        <w:t>Qualora si accerti che il quantitativo di rifiuti oggetto di trasporto corrisponda in realtà a un peso inferiore, l’orientamento formatosi è che il reato di dichiarazione fraudolenta, mediante utilizzazione di fatture per operazioni inesistenti, sussiste sia nell’ipotesi di inesistenza oggettiva dell’operazione sia di inesistenza relativa, ovvero quando l’operazione sia avvenuta ma per quantitativi inferiori a quelli fatturati sia, infine, nell’ipotesi di sovraffatturazione qualitativa: quando, cioè, la fattura attesti la cessione di beni e/o servizi aventi prezzo maggiore di quelli forniti.</w:t>
      </w:r>
    </w:p>
    <w:p w:rsidR="001448BA" w:rsidRPr="001448BA" w:rsidRDefault="00EC1F34" w:rsidP="001448BA">
      <w:pPr>
        <w:spacing w:after="0"/>
        <w:jc w:val="both"/>
        <w:rPr>
          <w:rFonts w:ascii="Times New Roman" w:hAnsi="Times New Roman" w:cs="Times New Roman"/>
          <w:sz w:val="24"/>
          <w:szCs w:val="24"/>
        </w:rPr>
      </w:pPr>
      <w:r>
        <w:rPr>
          <w:rFonts w:ascii="Times New Roman" w:hAnsi="Times New Roman" w:cs="Times New Roman"/>
          <w:sz w:val="24"/>
          <w:szCs w:val="24"/>
        </w:rPr>
        <w:br/>
      </w:r>
      <w:r w:rsidR="001448BA" w:rsidRPr="001448BA">
        <w:rPr>
          <w:rFonts w:ascii="Times New Roman" w:hAnsi="Times New Roman" w:cs="Times New Roman"/>
          <w:sz w:val="24"/>
          <w:szCs w:val="24"/>
        </w:rPr>
        <w:t>Ritenuto in fatto</w:t>
      </w:r>
    </w:p>
    <w:p w:rsidR="001448BA" w:rsidRPr="001448BA" w:rsidRDefault="001448BA" w:rsidP="001448BA">
      <w:pPr>
        <w:spacing w:after="0"/>
        <w:jc w:val="both"/>
        <w:rPr>
          <w:rFonts w:ascii="Times New Roman" w:hAnsi="Times New Roman" w:cs="Times New Roman"/>
          <w:sz w:val="24"/>
          <w:szCs w:val="24"/>
        </w:rPr>
      </w:pPr>
      <w:r w:rsidRPr="001448BA">
        <w:rPr>
          <w:rFonts w:ascii="Times New Roman" w:hAnsi="Times New Roman" w:cs="Times New Roman"/>
          <w:sz w:val="24"/>
          <w:szCs w:val="24"/>
        </w:rPr>
        <w:t>1. Con sentenza del 13/03/2012 il Tribuna</w:t>
      </w:r>
      <w:r>
        <w:rPr>
          <w:rFonts w:ascii="Times New Roman" w:hAnsi="Times New Roman" w:cs="Times New Roman"/>
          <w:sz w:val="24"/>
          <w:szCs w:val="24"/>
        </w:rPr>
        <w:t>le di Orvieto ha assolto C. G.</w:t>
      </w:r>
      <w:r w:rsidRPr="001448BA">
        <w:rPr>
          <w:rFonts w:ascii="Times New Roman" w:hAnsi="Times New Roman" w:cs="Times New Roman"/>
          <w:sz w:val="24"/>
          <w:szCs w:val="24"/>
        </w:rPr>
        <w:t xml:space="preserve"> dal reato di cui all’art. 2 del d.lgs. n. 74 del 2000 per avere indicato elementi passivi nel modello unico 2004 avvalendosi di fatture per operazioni inesistenti.</w:t>
      </w:r>
    </w:p>
    <w:p w:rsidR="001448BA" w:rsidRPr="001448BA" w:rsidRDefault="001448BA" w:rsidP="001448BA">
      <w:pPr>
        <w:spacing w:after="0"/>
        <w:jc w:val="both"/>
        <w:rPr>
          <w:rFonts w:ascii="Times New Roman" w:hAnsi="Times New Roman" w:cs="Times New Roman"/>
          <w:sz w:val="24"/>
          <w:szCs w:val="24"/>
        </w:rPr>
      </w:pPr>
      <w:r w:rsidRPr="001448BA">
        <w:rPr>
          <w:rFonts w:ascii="Times New Roman" w:hAnsi="Times New Roman" w:cs="Times New Roman"/>
          <w:sz w:val="24"/>
          <w:szCs w:val="24"/>
        </w:rPr>
        <w:t xml:space="preserve">Ha osservato il Tribunale che sulla base della documentazione acquisita era stato accertato che, con riferimento alla fattura n. 1632 del 31 </w:t>
      </w:r>
      <w:r>
        <w:rPr>
          <w:rFonts w:ascii="Times New Roman" w:hAnsi="Times New Roman" w:cs="Times New Roman"/>
          <w:sz w:val="24"/>
          <w:szCs w:val="24"/>
        </w:rPr>
        <w:t>dicembre 2003 emessa dalla I. P.</w:t>
      </w:r>
      <w:r w:rsidRPr="001448BA">
        <w:rPr>
          <w:rFonts w:ascii="Times New Roman" w:hAnsi="Times New Roman" w:cs="Times New Roman"/>
          <w:sz w:val="24"/>
          <w:szCs w:val="24"/>
        </w:rPr>
        <w:t xml:space="preserve"> per l’</w:t>
      </w:r>
      <w:r>
        <w:rPr>
          <w:rFonts w:ascii="Times New Roman" w:hAnsi="Times New Roman" w:cs="Times New Roman"/>
          <w:sz w:val="24"/>
          <w:szCs w:val="24"/>
        </w:rPr>
        <w:t>ecologia nei confronti della S.</w:t>
      </w:r>
      <w:r w:rsidRPr="001448BA">
        <w:rPr>
          <w:rFonts w:ascii="Times New Roman" w:hAnsi="Times New Roman" w:cs="Times New Roman"/>
          <w:sz w:val="24"/>
          <w:szCs w:val="24"/>
        </w:rPr>
        <w:t xml:space="preserve"> spa, rappresentata dall’imputato, con riferimento ad un trasporto di rifiuti intervenuto in data 3 dicembre 2003, il quantitativo di rifiuti oggetto di trasporto, indicato in kg 4.122.003, era risultato in realtà corrispondere a kg 31.340 come da formulario; si era poi accertato che il costo inerente il trasporto in realtà contabilizzato e parzialmente non effettuato era stato effettivam</w:t>
      </w:r>
      <w:r>
        <w:rPr>
          <w:rFonts w:ascii="Times New Roman" w:hAnsi="Times New Roman" w:cs="Times New Roman"/>
          <w:sz w:val="24"/>
          <w:szCs w:val="24"/>
        </w:rPr>
        <w:t>ente sostenuto dalla società S.</w:t>
      </w:r>
      <w:r w:rsidRPr="001448BA">
        <w:rPr>
          <w:rFonts w:ascii="Times New Roman" w:hAnsi="Times New Roman" w:cs="Times New Roman"/>
          <w:sz w:val="24"/>
          <w:szCs w:val="24"/>
        </w:rPr>
        <w:t xml:space="preserve"> come emerso dai relativi mandati di pagamento; infine, l’appartenenza all’epoca dei fatti ad un unico gruppo sia della società emittente sia della società utilizzatrice della fattura aveva comportato, in una prospettiva di bilancio</w:t>
      </w:r>
      <w:r>
        <w:rPr>
          <w:rFonts w:ascii="Times New Roman" w:hAnsi="Times New Roman" w:cs="Times New Roman"/>
          <w:sz w:val="24"/>
          <w:szCs w:val="24"/>
        </w:rPr>
        <w:t xml:space="preserve"> consolidato, che la società S.</w:t>
      </w:r>
      <w:r w:rsidRPr="001448BA">
        <w:rPr>
          <w:rFonts w:ascii="Times New Roman" w:hAnsi="Times New Roman" w:cs="Times New Roman"/>
          <w:sz w:val="24"/>
          <w:szCs w:val="24"/>
        </w:rPr>
        <w:t xml:space="preserve"> aveva pagato sì minori imposte per € 84.000 ma, correlat</w:t>
      </w:r>
      <w:r>
        <w:rPr>
          <w:rFonts w:ascii="Times New Roman" w:hAnsi="Times New Roman" w:cs="Times New Roman"/>
          <w:sz w:val="24"/>
          <w:szCs w:val="24"/>
        </w:rPr>
        <w:t>ivamente, la collegata I.</w:t>
      </w:r>
      <w:r w:rsidRPr="001448BA">
        <w:rPr>
          <w:rFonts w:ascii="Times New Roman" w:hAnsi="Times New Roman" w:cs="Times New Roman"/>
          <w:sz w:val="24"/>
          <w:szCs w:val="24"/>
        </w:rPr>
        <w:t xml:space="preserve"> aveva versato una maggiore imposta corrispodente al 34% della somma relativa al trasporto non effettuato. Ciò posto, ed escluso che si versasse in ipotesi di errore materiale (la corrispondenza del quantitativo indicato con la data del 4/12/2003 poteva essere stata artatamente preordinata a fornire una giustificazione della falsa indicazione), ha osservato il Tribunale che, come da giurisprudenza di legittimità, non integra la fattispecie criminosa di cui all’art. 2 contestato la condotta di indicazione in fattura di un importo maggiorato ma effettivamente corrisposto dall’utilizzatore, potendo eventualmente ravvisarsi nei confronti dell’utilizzatore le diverse ipotesi di reato di dichiarazione fraudolenta mediante artifici o di dichiarazione infedele, ipotesi queste, tuttavia, nella specie non configurabili p</w:t>
      </w:r>
      <w:r>
        <w:rPr>
          <w:rFonts w:ascii="Times New Roman" w:hAnsi="Times New Roman" w:cs="Times New Roman"/>
          <w:sz w:val="24"/>
          <w:szCs w:val="24"/>
        </w:rPr>
        <w:t>er mancata restituzione alla S.</w:t>
      </w:r>
      <w:r w:rsidRPr="001448BA">
        <w:rPr>
          <w:rFonts w:ascii="Times New Roman" w:hAnsi="Times New Roman" w:cs="Times New Roman"/>
          <w:sz w:val="24"/>
          <w:szCs w:val="24"/>
        </w:rPr>
        <w:t xml:space="preserve"> della somma medesima.</w:t>
      </w:r>
    </w:p>
    <w:p w:rsidR="001448BA" w:rsidRPr="001448BA" w:rsidRDefault="001448BA" w:rsidP="001448BA">
      <w:pPr>
        <w:spacing w:after="0"/>
        <w:jc w:val="both"/>
        <w:rPr>
          <w:rFonts w:ascii="Times New Roman" w:hAnsi="Times New Roman" w:cs="Times New Roman"/>
          <w:sz w:val="24"/>
          <w:szCs w:val="24"/>
        </w:rPr>
      </w:pPr>
      <w:r w:rsidRPr="001448BA">
        <w:rPr>
          <w:rFonts w:ascii="Times New Roman" w:hAnsi="Times New Roman" w:cs="Times New Roman"/>
          <w:sz w:val="24"/>
          <w:szCs w:val="24"/>
        </w:rPr>
        <w:t xml:space="preserve">2. Ha proposto ricorso immediato per cassazione il procuratore della Repubblica presso il Tribunale di Orvieto che, con un unico motivo, lamenta la violazione degli artt. 1 e 2 del d.lgs. n. 74 del 2000; deduce, rammentando indirizzo giurisprudenziale di legittimità, che il reato contestato sussiste, come riconosciuto dal costante orientamento della giurisprudenza di legittimità, in ipotesi sia di inesistenza oggettiva assoluta dell’operazione sia di inesistenza oggettiva relativa, ovvero quando l’operazione vi sia stata ma per quantitativi inferiori a quelli indicati in fattura; infatti, oggetto della sanzione sarebbe ogni tipo di divergenza tra la realtà commerciale e la sua espressione </w:t>
      </w:r>
      <w:r w:rsidRPr="001448BA">
        <w:rPr>
          <w:rFonts w:ascii="Times New Roman" w:hAnsi="Times New Roman" w:cs="Times New Roman"/>
          <w:sz w:val="24"/>
          <w:szCs w:val="24"/>
        </w:rPr>
        <w:lastRenderedPageBreak/>
        <w:t xml:space="preserve">documentale, tenuto conto del coefficiente di insidiosità che si connette all’utilizzazione della falsa fattura. </w:t>
      </w:r>
    </w:p>
    <w:p w:rsidR="001448BA" w:rsidRPr="001448BA" w:rsidRDefault="001448BA" w:rsidP="001448BA">
      <w:pPr>
        <w:spacing w:after="0"/>
        <w:jc w:val="both"/>
        <w:rPr>
          <w:rFonts w:ascii="Times New Roman" w:hAnsi="Times New Roman" w:cs="Times New Roman"/>
          <w:sz w:val="24"/>
          <w:szCs w:val="24"/>
        </w:rPr>
      </w:pPr>
    </w:p>
    <w:p w:rsidR="001448BA" w:rsidRPr="001448BA" w:rsidRDefault="001448BA" w:rsidP="001448BA">
      <w:pPr>
        <w:spacing w:after="0"/>
        <w:jc w:val="both"/>
        <w:rPr>
          <w:rFonts w:ascii="Times New Roman" w:hAnsi="Times New Roman" w:cs="Times New Roman"/>
          <w:sz w:val="24"/>
          <w:szCs w:val="24"/>
        </w:rPr>
      </w:pPr>
      <w:r w:rsidRPr="001448BA">
        <w:rPr>
          <w:rFonts w:ascii="Times New Roman" w:hAnsi="Times New Roman" w:cs="Times New Roman"/>
          <w:sz w:val="24"/>
          <w:szCs w:val="24"/>
        </w:rPr>
        <w:t>[omissis]</w:t>
      </w:r>
    </w:p>
    <w:p w:rsidR="001448BA" w:rsidRPr="001448BA" w:rsidRDefault="001448BA" w:rsidP="001448BA">
      <w:pPr>
        <w:spacing w:after="0"/>
        <w:jc w:val="both"/>
        <w:rPr>
          <w:rFonts w:ascii="Times New Roman" w:hAnsi="Times New Roman" w:cs="Times New Roman"/>
          <w:sz w:val="24"/>
          <w:szCs w:val="24"/>
        </w:rPr>
      </w:pPr>
    </w:p>
    <w:p w:rsidR="001448BA" w:rsidRPr="001448BA" w:rsidRDefault="001448BA" w:rsidP="001448BA">
      <w:pPr>
        <w:spacing w:after="0"/>
        <w:jc w:val="both"/>
        <w:rPr>
          <w:rFonts w:ascii="Times New Roman" w:hAnsi="Times New Roman" w:cs="Times New Roman"/>
          <w:sz w:val="24"/>
          <w:szCs w:val="24"/>
        </w:rPr>
      </w:pPr>
      <w:r w:rsidRPr="001448BA">
        <w:rPr>
          <w:rFonts w:ascii="Times New Roman" w:hAnsi="Times New Roman" w:cs="Times New Roman"/>
          <w:sz w:val="24"/>
          <w:szCs w:val="24"/>
        </w:rPr>
        <w:t>Considerato in diritto</w:t>
      </w:r>
    </w:p>
    <w:p w:rsidR="001448BA" w:rsidRPr="001448BA" w:rsidRDefault="001448BA" w:rsidP="001448BA">
      <w:pPr>
        <w:spacing w:after="0"/>
        <w:jc w:val="both"/>
        <w:rPr>
          <w:rFonts w:ascii="Times New Roman" w:hAnsi="Times New Roman" w:cs="Times New Roman"/>
          <w:sz w:val="24"/>
          <w:szCs w:val="24"/>
        </w:rPr>
      </w:pPr>
      <w:r w:rsidRPr="001448BA">
        <w:rPr>
          <w:rFonts w:ascii="Times New Roman" w:hAnsi="Times New Roman" w:cs="Times New Roman"/>
          <w:sz w:val="24"/>
          <w:szCs w:val="24"/>
        </w:rPr>
        <w:t>4. Il ricorso è fondato.</w:t>
      </w:r>
    </w:p>
    <w:p w:rsidR="001448BA" w:rsidRPr="001448BA" w:rsidRDefault="001448BA" w:rsidP="001448BA">
      <w:pPr>
        <w:spacing w:after="0"/>
        <w:jc w:val="both"/>
        <w:rPr>
          <w:rFonts w:ascii="Times New Roman" w:hAnsi="Times New Roman" w:cs="Times New Roman"/>
          <w:sz w:val="24"/>
          <w:szCs w:val="24"/>
        </w:rPr>
      </w:pPr>
      <w:r w:rsidRPr="001448BA">
        <w:rPr>
          <w:rFonts w:ascii="Times New Roman" w:hAnsi="Times New Roman" w:cs="Times New Roman"/>
          <w:sz w:val="24"/>
          <w:szCs w:val="24"/>
        </w:rPr>
        <w:t>Questa Corte ha costantemente affermato, sulla scia di un orientamento formatosi già prima dell’entrata in vigore del d.lgs. n. 74 del 2000 (Sez. 3, n. 1969 del 21/01/1997, Basile, Rv. 206945), che il reato di dichiarazione fraudolenta mediante utilizzazione di fatture per operazioni inesistenti sussiste sia nell’ipotesi di inesistenza oggettiva dell’operazione (ovvero quando la stessa non sia mai stata posta in essere nella realtà), sia nell’ipotesi di inesistenza relativa (ovvero quando l’operazione vi sia stata, ma per quantitativi inferiori a quelli indicati in fattura) sia, infine, nell’ipotesi di sovrafatturazione “qualitativa” ( ovvero quando la fattura attesti la cessione di beni e/o servizi aventi un prezzo maggiore di quelli forniti), in quanto oggetto della repressione penale è ogni tipo di divergenza tra la realtà commerciale e la sua espressione documentale.</w:t>
      </w:r>
    </w:p>
    <w:p w:rsidR="001448BA" w:rsidRPr="001448BA" w:rsidRDefault="001448BA" w:rsidP="001448BA">
      <w:pPr>
        <w:spacing w:after="0"/>
        <w:jc w:val="both"/>
        <w:rPr>
          <w:rFonts w:ascii="Times New Roman" w:hAnsi="Times New Roman" w:cs="Times New Roman"/>
          <w:sz w:val="24"/>
          <w:szCs w:val="24"/>
        </w:rPr>
      </w:pPr>
      <w:r w:rsidRPr="001448BA">
        <w:rPr>
          <w:rFonts w:ascii="Times New Roman" w:hAnsi="Times New Roman" w:cs="Times New Roman"/>
          <w:sz w:val="24"/>
          <w:szCs w:val="24"/>
        </w:rPr>
        <w:t>Tale orientamento è stato reiterato anche con riferimento alla nuova figura, dell’art. 2 del d.lgs. n. 74 del 2000 (Sez. 3, n. 1996 del 25 ottobre 2007, Figura, Rv. 238547); si è invero rilevato che ai sensi dell’art. 1 lett. a), nella nozione di fatture per operazioni inesistenti devono ricondursi le fatture emesse “a fronte di operazioni non realmente effettuate in tutto o in parte”, ovvero indicanti “i corrispettivi o l’importa sul valore aggiunto in misura superiore a quella reale”, ovvero riferenti l’operazione “a soggetti diversi da quelli effettivi”; sicché, in particolare per quanto qui rilevante, anche la sovrafatturazione, ovvero l’indicazione di un importo superiore a quello effettivamente corrisposto, è tale da ricadere nello spettro dell’art. 1 e, conseguentemente in quello dell’art. 2.</w:t>
      </w:r>
    </w:p>
    <w:p w:rsidR="001448BA" w:rsidRPr="001448BA" w:rsidRDefault="001448BA" w:rsidP="001448BA">
      <w:pPr>
        <w:spacing w:after="0"/>
        <w:jc w:val="both"/>
        <w:rPr>
          <w:rFonts w:ascii="Times New Roman" w:hAnsi="Times New Roman" w:cs="Times New Roman"/>
          <w:sz w:val="24"/>
          <w:szCs w:val="24"/>
        </w:rPr>
      </w:pPr>
      <w:r w:rsidRPr="001448BA">
        <w:rPr>
          <w:rFonts w:ascii="Times New Roman" w:hAnsi="Times New Roman" w:cs="Times New Roman"/>
          <w:sz w:val="24"/>
          <w:szCs w:val="24"/>
        </w:rPr>
        <w:t>Né è esatto quanto sostenuto dalla sentenza impugnata circa il fatto che un tale assunto sarebbe stato contrastato da una pronuncia di diverso tenore e, in particolare, dalla sentenza della Sez. 3, n. 45056 del 7 ottobre 2010, Semeraro, Rv. 248766, ove, invece, nella motivazione, si enuncia chiaramente, ancora una volta, che l’art. 1 definisce fattura per operazioni inesistenti anche quella emessa “a fronte di operazioni…che indicano corrispettivi o imposta sul valore aggiunto in misura superiore al reale” e si ribadisce che “in tema di reati tributari, il reato di dichiarazione fraudolenta mediante utilizzazione di fatture per operazioni inesistenti (d. lgs. 10 marzo 2000, n. 74, art. 2) sussiste sia l’ipotesi di inesistenza oggettiva dell’operazione (ovvero quando la stessa non sia stata mai posta in essere nella realtà), sia nell’ipotesi di inesistenza relativa (ovvero quando l’operazione vi è stata, ma per quantitativi inferiori a quelli indicati in fattura), sia, infine, nell’ipotesi di sovrafatturazione qualitativa (ovvero quando la fattura attesti la cessione di beni e/o servizi aventi un prezzo maggiore di quelli orniti), in quanto oggetto della repressione penale è ogni tipo di divergenza tra la realtà commerciale e la sua espressionee documentale”.</w:t>
      </w:r>
    </w:p>
    <w:p w:rsidR="001448BA" w:rsidRPr="001448BA" w:rsidRDefault="001448BA" w:rsidP="001448BA">
      <w:pPr>
        <w:spacing w:after="0"/>
        <w:jc w:val="both"/>
        <w:rPr>
          <w:rFonts w:ascii="Times New Roman" w:hAnsi="Times New Roman" w:cs="Times New Roman"/>
          <w:sz w:val="24"/>
          <w:szCs w:val="24"/>
        </w:rPr>
      </w:pPr>
      <w:r w:rsidRPr="001448BA">
        <w:rPr>
          <w:rFonts w:ascii="Times New Roman" w:hAnsi="Times New Roman" w:cs="Times New Roman"/>
          <w:sz w:val="24"/>
          <w:szCs w:val="24"/>
        </w:rPr>
        <w:t>Tale pronuncia, poi, non ha, a ben vedere, neppure affermato che l’intervenuto effettivo pagamento del sovrappiù (che, nella specie, tra l’altro, non è chiaro se intervenuto prima o dopo la presentazione della dichiarazione) escluderebbe in radice il reato.</w:t>
      </w:r>
    </w:p>
    <w:p w:rsidR="00EC1F34" w:rsidRPr="003C6430" w:rsidRDefault="001448BA" w:rsidP="001448BA">
      <w:pPr>
        <w:spacing w:after="0"/>
        <w:jc w:val="both"/>
        <w:rPr>
          <w:rFonts w:ascii="Times New Roman" w:hAnsi="Times New Roman" w:cs="Times New Roman"/>
          <w:sz w:val="24"/>
          <w:szCs w:val="24"/>
        </w:rPr>
      </w:pPr>
      <w:r w:rsidRPr="001448BA">
        <w:rPr>
          <w:rFonts w:ascii="Times New Roman" w:hAnsi="Times New Roman" w:cs="Times New Roman"/>
          <w:sz w:val="24"/>
          <w:szCs w:val="24"/>
        </w:rPr>
        <w:t xml:space="preserve">Ne consegue come la violazione del principio più volte espresso da questa Corte dovrebbe, già di per sé, tenuto conto anche della necessità, come appena detto, di verificare l’anteriorità o meno del pagamento rispetto alla presentazione della dichiarazione, condurre ad annullare senza rinvio la sentenza impugnata con trasmissione degli atti alla Corte d’Appello di Perugia per nuovo giudizio; tuttavia questa Corte deve prendere atto, ex art. 609, comma 2, c.p.p., della ormai maturata </w:t>
      </w:r>
      <w:r w:rsidRPr="001448BA">
        <w:rPr>
          <w:rFonts w:ascii="Times New Roman" w:hAnsi="Times New Roman" w:cs="Times New Roman"/>
          <w:sz w:val="24"/>
          <w:szCs w:val="24"/>
        </w:rPr>
        <w:lastRenderedPageBreak/>
        <w:t>prescrizione del reato essendo il relativo termine maturato, a decorrere dal 2 novembe 2004 quale data ultima di presentazione della dichiarazione dei redditi per l’anno 2003, in data 2 maggio 2012. Ciò comporta l’annullamento della sentenza senza rinvio dell’impugnata sentenza per intervenuta estinzione del reato.</w:t>
      </w:r>
    </w:p>
    <w:p w:rsidR="00C50E4B" w:rsidRPr="00AE1527" w:rsidRDefault="00C50E4B" w:rsidP="00C50E4B">
      <w:pPr>
        <w:spacing w:after="0"/>
        <w:jc w:val="both"/>
        <w:rPr>
          <w:rFonts w:ascii="Times New Roman" w:hAnsi="Times New Roman" w:cs="Times New Roman"/>
          <w:sz w:val="24"/>
          <w:szCs w:val="24"/>
        </w:rPr>
      </w:pPr>
    </w:p>
    <w:sectPr w:rsidR="00C50E4B" w:rsidRPr="00AE1527" w:rsidSect="000E6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27"/>
    <w:rsid w:val="00106361"/>
    <w:rsid w:val="00126890"/>
    <w:rsid w:val="0014120B"/>
    <w:rsid w:val="001448BA"/>
    <w:rsid w:val="00154060"/>
    <w:rsid w:val="002C3D36"/>
    <w:rsid w:val="00346443"/>
    <w:rsid w:val="00372B41"/>
    <w:rsid w:val="003F4472"/>
    <w:rsid w:val="004438C0"/>
    <w:rsid w:val="004C2B97"/>
    <w:rsid w:val="004D1BC4"/>
    <w:rsid w:val="00590978"/>
    <w:rsid w:val="00596578"/>
    <w:rsid w:val="005B1B12"/>
    <w:rsid w:val="006B310B"/>
    <w:rsid w:val="0070764C"/>
    <w:rsid w:val="00816403"/>
    <w:rsid w:val="00AE1527"/>
    <w:rsid w:val="00B35E37"/>
    <w:rsid w:val="00C2132B"/>
    <w:rsid w:val="00C50E4B"/>
    <w:rsid w:val="00C55C33"/>
    <w:rsid w:val="00CB40FF"/>
    <w:rsid w:val="00DD0D93"/>
    <w:rsid w:val="00DE475C"/>
    <w:rsid w:val="00EC1F34"/>
    <w:rsid w:val="00F07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3</cp:revision>
  <dcterms:created xsi:type="dcterms:W3CDTF">2013-07-24T13:10:00Z</dcterms:created>
  <dcterms:modified xsi:type="dcterms:W3CDTF">2013-07-24T15:03:00Z</dcterms:modified>
</cp:coreProperties>
</file>