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4B" w:rsidRPr="008931E4" w:rsidRDefault="0029144B" w:rsidP="008931E4">
      <w:pPr>
        <w:pStyle w:val="Default"/>
        <w:jc w:val="both"/>
        <w:rPr>
          <w:rFonts w:ascii="Times New Roman" w:hAnsi="Times New Roman" w:cs="Times New Roman"/>
        </w:rPr>
      </w:pPr>
    </w:p>
    <w:p w:rsidR="0029144B" w:rsidRPr="008931E4" w:rsidRDefault="0029144B" w:rsidP="008931E4">
      <w:pPr>
        <w:pStyle w:val="Default"/>
        <w:jc w:val="both"/>
        <w:rPr>
          <w:rFonts w:ascii="Times New Roman" w:hAnsi="Times New Roman" w:cs="Times New Roman"/>
          <w:color w:val="auto"/>
        </w:rPr>
      </w:pPr>
    </w:p>
    <w:p w:rsidR="008931E4" w:rsidRPr="008931E4" w:rsidRDefault="002A365B" w:rsidP="008931E4">
      <w:pPr>
        <w:jc w:val="both"/>
        <w:rPr>
          <w:rFonts w:ascii="Times New Roman" w:hAnsi="Times New Roman"/>
          <w:b/>
          <w:sz w:val="24"/>
          <w:szCs w:val="24"/>
          <w:lang w:eastAsia="en-US"/>
        </w:rPr>
      </w:pPr>
      <w:bookmarkStart w:id="0" w:name="_GoBack"/>
      <w:bookmarkEnd w:id="0"/>
      <w:r>
        <w:rPr>
          <w:rFonts w:ascii="Times New Roman" w:hAnsi="Times New Roman"/>
          <w:b/>
          <w:sz w:val="24"/>
          <w:szCs w:val="24"/>
          <w:lang w:eastAsia="en-US"/>
        </w:rPr>
        <w:t>Cass. Pen., Sez. III</w:t>
      </w:r>
      <w:r w:rsidR="000412D3">
        <w:rPr>
          <w:rFonts w:ascii="Times New Roman" w:hAnsi="Times New Roman"/>
          <w:b/>
          <w:sz w:val="24"/>
          <w:szCs w:val="24"/>
          <w:lang w:eastAsia="en-US"/>
        </w:rPr>
        <w:t xml:space="preserve">, </w:t>
      </w:r>
      <w:r w:rsidR="008931E4" w:rsidRPr="008931E4">
        <w:rPr>
          <w:rFonts w:ascii="Times New Roman" w:hAnsi="Times New Roman"/>
          <w:b/>
          <w:sz w:val="24"/>
          <w:szCs w:val="24"/>
          <w:lang w:eastAsia="en-US"/>
        </w:rPr>
        <w:t xml:space="preserve">n. </w:t>
      </w:r>
      <w:r>
        <w:rPr>
          <w:rFonts w:ascii="Times New Roman" w:hAnsi="Times New Roman"/>
          <w:b/>
          <w:sz w:val="24"/>
          <w:szCs w:val="24"/>
          <w:lang w:eastAsia="en-US"/>
        </w:rPr>
        <w:t>52838 del 14/12/2016</w:t>
      </w:r>
      <w:r w:rsidR="008931E4" w:rsidRPr="008931E4">
        <w:rPr>
          <w:rFonts w:ascii="Times New Roman" w:hAnsi="Times New Roman"/>
          <w:b/>
          <w:sz w:val="24"/>
          <w:szCs w:val="24"/>
          <w:lang w:eastAsia="en-US"/>
        </w:rPr>
        <w:t xml:space="preserve"> – </w:t>
      </w:r>
      <w:proofErr w:type="spellStart"/>
      <w:r w:rsidR="008931E4" w:rsidRPr="008931E4">
        <w:rPr>
          <w:rFonts w:ascii="Times New Roman" w:hAnsi="Times New Roman"/>
          <w:b/>
          <w:sz w:val="24"/>
          <w:szCs w:val="24"/>
          <w:lang w:eastAsia="en-US"/>
        </w:rPr>
        <w:t>Pres</w:t>
      </w:r>
      <w:proofErr w:type="spellEnd"/>
      <w:r w:rsidR="008931E4" w:rsidRPr="008931E4">
        <w:rPr>
          <w:rFonts w:ascii="Times New Roman" w:hAnsi="Times New Roman"/>
          <w:b/>
          <w:sz w:val="24"/>
          <w:szCs w:val="24"/>
          <w:lang w:eastAsia="en-US"/>
        </w:rPr>
        <w:t xml:space="preserve">. </w:t>
      </w:r>
      <w:r>
        <w:rPr>
          <w:rFonts w:ascii="Times New Roman" w:hAnsi="Times New Roman"/>
          <w:b/>
          <w:sz w:val="24"/>
          <w:szCs w:val="24"/>
          <w:lang w:eastAsia="en-US"/>
        </w:rPr>
        <w:t>Fiale</w:t>
      </w:r>
      <w:r w:rsidR="008931E4" w:rsidRPr="008931E4">
        <w:rPr>
          <w:rFonts w:ascii="Times New Roman" w:hAnsi="Times New Roman"/>
          <w:b/>
          <w:sz w:val="24"/>
          <w:szCs w:val="24"/>
          <w:lang w:eastAsia="en-US"/>
        </w:rPr>
        <w:t xml:space="preserve"> – Est. </w:t>
      </w:r>
      <w:proofErr w:type="spellStart"/>
      <w:r>
        <w:rPr>
          <w:rFonts w:ascii="Times New Roman" w:hAnsi="Times New Roman"/>
          <w:b/>
          <w:sz w:val="24"/>
          <w:szCs w:val="24"/>
          <w:lang w:eastAsia="en-US"/>
        </w:rPr>
        <w:t>Andronio</w:t>
      </w:r>
      <w:proofErr w:type="spellEnd"/>
      <w:r w:rsidR="008931E4" w:rsidRPr="008931E4">
        <w:rPr>
          <w:rFonts w:ascii="Times New Roman" w:hAnsi="Times New Roman"/>
          <w:b/>
          <w:sz w:val="24"/>
          <w:szCs w:val="24"/>
          <w:lang w:eastAsia="en-US"/>
        </w:rPr>
        <w:t xml:space="preserve"> – Ric. </w:t>
      </w:r>
      <w:r>
        <w:rPr>
          <w:rFonts w:ascii="Times New Roman" w:hAnsi="Times New Roman"/>
          <w:b/>
          <w:sz w:val="24"/>
          <w:szCs w:val="24"/>
          <w:lang w:eastAsia="en-US"/>
        </w:rPr>
        <w:t>S.G. e altri</w:t>
      </w:r>
    </w:p>
    <w:p w:rsidR="008931E4" w:rsidRPr="008931E4" w:rsidRDefault="008931E4" w:rsidP="008931E4">
      <w:pPr>
        <w:spacing w:after="0" w:line="240" w:lineRule="auto"/>
        <w:jc w:val="both"/>
        <w:rPr>
          <w:rFonts w:ascii="Times New Roman" w:hAnsi="Times New Roman"/>
          <w:b/>
          <w:sz w:val="24"/>
          <w:szCs w:val="24"/>
          <w:lang w:eastAsia="en-US"/>
        </w:rPr>
      </w:pPr>
    </w:p>
    <w:p w:rsidR="008931E4" w:rsidRPr="008931E4" w:rsidRDefault="008931E4" w:rsidP="008931E4">
      <w:pPr>
        <w:spacing w:after="0" w:line="240" w:lineRule="auto"/>
        <w:jc w:val="both"/>
        <w:rPr>
          <w:rFonts w:ascii="Times New Roman" w:hAnsi="Times New Roman"/>
          <w:sz w:val="24"/>
          <w:szCs w:val="24"/>
          <w:lang w:eastAsia="en-US"/>
        </w:rPr>
      </w:pPr>
      <w:r w:rsidRPr="008931E4">
        <w:rPr>
          <w:rFonts w:ascii="Times New Roman" w:hAnsi="Times New Roman"/>
          <w:b/>
          <w:sz w:val="24"/>
          <w:szCs w:val="24"/>
          <w:lang w:eastAsia="en-US"/>
        </w:rPr>
        <w:t xml:space="preserve">RIFIUTI </w:t>
      </w:r>
      <w:r w:rsidRPr="008931E4">
        <w:rPr>
          <w:rFonts w:ascii="Times New Roman" w:hAnsi="Times New Roman"/>
          <w:sz w:val="24"/>
          <w:szCs w:val="24"/>
          <w:lang w:eastAsia="en-US"/>
        </w:rPr>
        <w:t xml:space="preserve">– </w:t>
      </w:r>
      <w:proofErr w:type="spellStart"/>
      <w:r w:rsidR="00764D48">
        <w:rPr>
          <w:rFonts w:ascii="Times New Roman" w:hAnsi="Times New Roman"/>
          <w:sz w:val="24"/>
          <w:szCs w:val="24"/>
          <w:lang w:eastAsia="en-US"/>
        </w:rPr>
        <w:t>F</w:t>
      </w:r>
      <w:r w:rsidR="005829D3">
        <w:rPr>
          <w:rFonts w:ascii="Times New Roman" w:hAnsi="Times New Roman"/>
          <w:sz w:val="24"/>
          <w:szCs w:val="24"/>
          <w:lang w:eastAsia="en-US"/>
        </w:rPr>
        <w:t>.</w:t>
      </w:r>
      <w:r w:rsidR="00764D48">
        <w:rPr>
          <w:rFonts w:ascii="Times New Roman" w:hAnsi="Times New Roman"/>
          <w:sz w:val="24"/>
          <w:szCs w:val="24"/>
          <w:lang w:eastAsia="en-US"/>
        </w:rPr>
        <w:t>i</w:t>
      </w:r>
      <w:r w:rsidR="005829D3">
        <w:rPr>
          <w:rFonts w:ascii="Times New Roman" w:hAnsi="Times New Roman"/>
          <w:sz w:val="24"/>
          <w:szCs w:val="24"/>
          <w:lang w:eastAsia="en-US"/>
        </w:rPr>
        <w:t>.</w:t>
      </w:r>
      <w:r w:rsidR="00764D48">
        <w:rPr>
          <w:rFonts w:ascii="Times New Roman" w:hAnsi="Times New Roman"/>
          <w:sz w:val="24"/>
          <w:szCs w:val="24"/>
          <w:lang w:eastAsia="en-US"/>
        </w:rPr>
        <w:t>r</w:t>
      </w:r>
      <w:proofErr w:type="spellEnd"/>
      <w:r w:rsidR="005829D3">
        <w:rPr>
          <w:rFonts w:ascii="Times New Roman" w:hAnsi="Times New Roman"/>
          <w:sz w:val="24"/>
          <w:szCs w:val="24"/>
          <w:lang w:eastAsia="en-US"/>
        </w:rPr>
        <w:t>.</w:t>
      </w:r>
      <w:r w:rsidR="00764D48">
        <w:rPr>
          <w:rFonts w:ascii="Times New Roman" w:hAnsi="Times New Roman"/>
          <w:sz w:val="24"/>
          <w:szCs w:val="24"/>
          <w:lang w:eastAsia="en-US"/>
        </w:rPr>
        <w:t xml:space="preserve"> con dati falsi:</w:t>
      </w:r>
      <w:r w:rsidR="006B2A2A">
        <w:rPr>
          <w:rFonts w:ascii="Times New Roman" w:hAnsi="Times New Roman"/>
          <w:sz w:val="24"/>
          <w:szCs w:val="24"/>
          <w:lang w:eastAsia="en-US"/>
        </w:rPr>
        <w:t xml:space="preserve"> </w:t>
      </w:r>
      <w:r w:rsidR="00542570">
        <w:rPr>
          <w:rFonts w:ascii="Times New Roman" w:hAnsi="Times New Roman"/>
          <w:sz w:val="24"/>
          <w:szCs w:val="24"/>
          <w:lang w:eastAsia="en-US"/>
        </w:rPr>
        <w:t xml:space="preserve">quale </w:t>
      </w:r>
      <w:r w:rsidR="006B2A2A">
        <w:rPr>
          <w:rFonts w:ascii="Times New Roman" w:hAnsi="Times New Roman"/>
          <w:sz w:val="24"/>
          <w:szCs w:val="24"/>
          <w:lang w:eastAsia="en-US"/>
        </w:rPr>
        <w:t xml:space="preserve">reato </w:t>
      </w:r>
      <w:r w:rsidR="00542570">
        <w:rPr>
          <w:rFonts w:ascii="Times New Roman" w:hAnsi="Times New Roman"/>
          <w:sz w:val="24"/>
          <w:szCs w:val="24"/>
          <w:lang w:eastAsia="en-US"/>
        </w:rPr>
        <w:t>contempla</w:t>
      </w:r>
      <w:r w:rsidR="006B2A2A">
        <w:rPr>
          <w:rFonts w:ascii="Times New Roman" w:hAnsi="Times New Roman"/>
          <w:sz w:val="24"/>
          <w:szCs w:val="24"/>
          <w:lang w:eastAsia="en-US"/>
        </w:rPr>
        <w:t>?</w:t>
      </w:r>
    </w:p>
    <w:p w:rsidR="008931E4" w:rsidRPr="008931E4" w:rsidRDefault="008931E4" w:rsidP="008931E4">
      <w:pPr>
        <w:spacing w:after="0" w:line="240" w:lineRule="auto"/>
        <w:jc w:val="both"/>
        <w:rPr>
          <w:rFonts w:ascii="Times New Roman" w:hAnsi="Times New Roman"/>
          <w:sz w:val="24"/>
          <w:szCs w:val="24"/>
          <w:lang w:eastAsia="en-US"/>
        </w:rPr>
      </w:pPr>
    </w:p>
    <w:p w:rsidR="002B7B57" w:rsidRPr="006B2A2A" w:rsidRDefault="006B2A2A" w:rsidP="002B7B57">
      <w:pPr>
        <w:spacing w:after="0" w:line="240" w:lineRule="auto"/>
        <w:jc w:val="both"/>
        <w:rPr>
          <w:rFonts w:ascii="Times New Roman" w:hAnsi="Times New Roman"/>
          <w:i/>
          <w:sz w:val="24"/>
          <w:szCs w:val="24"/>
          <w:lang w:eastAsia="en-US"/>
        </w:rPr>
      </w:pPr>
      <w:r>
        <w:rPr>
          <w:rFonts w:ascii="Times New Roman" w:hAnsi="Times New Roman"/>
          <w:bCs/>
          <w:i/>
        </w:rPr>
        <w:t>I</w:t>
      </w:r>
      <w:r w:rsidRPr="006B2A2A">
        <w:rPr>
          <w:rFonts w:ascii="Times New Roman" w:hAnsi="Times New Roman"/>
          <w:bCs/>
          <w:i/>
        </w:rPr>
        <w:t>l formulario di identificazione dei rifiuti (</w:t>
      </w:r>
      <w:proofErr w:type="spellStart"/>
      <w:r w:rsidRPr="006B2A2A">
        <w:rPr>
          <w:rFonts w:ascii="Times New Roman" w:hAnsi="Times New Roman"/>
          <w:bCs/>
          <w:i/>
        </w:rPr>
        <w:t>f.i.r</w:t>
      </w:r>
      <w:proofErr w:type="spellEnd"/>
      <w:r w:rsidRPr="006B2A2A">
        <w:rPr>
          <w:rFonts w:ascii="Times New Roman" w:hAnsi="Times New Roman"/>
          <w:bCs/>
          <w:i/>
        </w:rPr>
        <w:t xml:space="preserve">.) non ha alcun valore certificativo della natura e composizione del rifiuto trasportato, trattandosi di documento recante una mera attestazione del privato, avente dunque natura prettamente dichiarativa; con la conseguenza che l'eventuale falsa attestazione in esso contenuta non integra </w:t>
      </w:r>
      <w:r w:rsidR="002B7B57" w:rsidRPr="006B2A2A">
        <w:rPr>
          <w:rFonts w:ascii="Times New Roman" w:hAnsi="Times New Roman"/>
          <w:bCs/>
          <w:i/>
        </w:rPr>
        <w:t xml:space="preserve">il reato di falsità ideologica commessa dal privato in atto pubblico, di cui all'art. 483 cod. </w:t>
      </w:r>
      <w:proofErr w:type="spellStart"/>
      <w:r w:rsidR="002B7B57" w:rsidRPr="006B2A2A">
        <w:rPr>
          <w:rFonts w:ascii="Times New Roman" w:hAnsi="Times New Roman"/>
          <w:bCs/>
          <w:i/>
        </w:rPr>
        <w:t>pen</w:t>
      </w:r>
      <w:proofErr w:type="spellEnd"/>
      <w:r w:rsidR="002B7B57" w:rsidRPr="006B2A2A">
        <w:rPr>
          <w:rFonts w:ascii="Times New Roman" w:hAnsi="Times New Roman"/>
          <w:bCs/>
          <w:i/>
        </w:rPr>
        <w:t>.</w:t>
      </w:r>
      <w:r w:rsidR="002B7B57">
        <w:rPr>
          <w:rFonts w:ascii="Times New Roman" w:hAnsi="Times New Roman"/>
          <w:bCs/>
          <w:i/>
        </w:rPr>
        <w:t xml:space="preserve">, richiamato – peraltro </w:t>
      </w:r>
      <w:r w:rsidR="00090736">
        <w:rPr>
          <w:rFonts w:ascii="Times New Roman" w:hAnsi="Times New Roman"/>
          <w:bCs/>
          <w:i/>
        </w:rPr>
        <w:t>esclusivamente</w:t>
      </w:r>
      <w:r w:rsidR="002B7B57">
        <w:rPr>
          <w:rFonts w:ascii="Times New Roman" w:hAnsi="Times New Roman"/>
          <w:bCs/>
          <w:i/>
        </w:rPr>
        <w:t xml:space="preserve"> con riferimento alla pena applicabile – dall’art. 258, </w:t>
      </w:r>
      <w:proofErr w:type="spellStart"/>
      <w:r w:rsidR="002B7B57">
        <w:rPr>
          <w:rFonts w:ascii="Times New Roman" w:hAnsi="Times New Roman"/>
          <w:bCs/>
          <w:i/>
        </w:rPr>
        <w:t>D.Lgs.</w:t>
      </w:r>
      <w:proofErr w:type="spellEnd"/>
      <w:r w:rsidR="002B7B57">
        <w:rPr>
          <w:rFonts w:ascii="Times New Roman" w:hAnsi="Times New Roman"/>
          <w:bCs/>
          <w:i/>
        </w:rPr>
        <w:t xml:space="preserve"> 152/2006.</w:t>
      </w:r>
    </w:p>
    <w:p w:rsidR="008931E4" w:rsidRPr="008931E4" w:rsidRDefault="008931E4" w:rsidP="008931E4">
      <w:pPr>
        <w:spacing w:after="0" w:line="240" w:lineRule="auto"/>
        <w:jc w:val="both"/>
        <w:rPr>
          <w:rFonts w:ascii="Times New Roman" w:hAnsi="Times New Roman"/>
          <w:sz w:val="24"/>
          <w:szCs w:val="24"/>
          <w:lang w:eastAsia="en-US"/>
        </w:rPr>
      </w:pPr>
    </w:p>
    <w:p w:rsidR="008931E4" w:rsidRPr="002A365B" w:rsidRDefault="008931E4" w:rsidP="008931E4">
      <w:pPr>
        <w:spacing w:after="0" w:line="240" w:lineRule="auto"/>
        <w:jc w:val="both"/>
        <w:rPr>
          <w:rFonts w:ascii="Times New Roman" w:hAnsi="Times New Roman"/>
          <w:b/>
          <w:sz w:val="24"/>
          <w:szCs w:val="24"/>
          <w:lang w:eastAsia="en-US"/>
        </w:rPr>
      </w:pPr>
      <w:r w:rsidRPr="002A365B">
        <w:rPr>
          <w:rFonts w:ascii="Times New Roman" w:hAnsi="Times New Roman"/>
          <w:b/>
          <w:sz w:val="24"/>
          <w:szCs w:val="24"/>
          <w:lang w:eastAsia="en-US"/>
        </w:rPr>
        <w:t xml:space="preserve">Ritenuto in fatto </w:t>
      </w:r>
    </w:p>
    <w:p w:rsidR="00057220" w:rsidRPr="000412D3" w:rsidRDefault="006B2A2A" w:rsidP="000412D3">
      <w:pPr>
        <w:spacing w:after="0" w:line="240" w:lineRule="auto"/>
        <w:jc w:val="both"/>
        <w:rPr>
          <w:rFonts w:ascii="Times New Roman" w:hAnsi="Times New Roman"/>
          <w:sz w:val="24"/>
          <w:szCs w:val="24"/>
          <w:lang w:eastAsia="en-US"/>
        </w:rPr>
      </w:pPr>
      <w:r>
        <w:rPr>
          <w:rFonts w:ascii="Times New Roman" w:hAnsi="Times New Roman"/>
          <w:sz w:val="24"/>
          <w:szCs w:val="24"/>
        </w:rPr>
        <w:t>1.</w:t>
      </w:r>
      <w:r w:rsidR="000412D3">
        <w:rPr>
          <w:rFonts w:ascii="Times New Roman" w:hAnsi="Times New Roman"/>
          <w:sz w:val="24"/>
          <w:szCs w:val="24"/>
        </w:rPr>
        <w:t>Con sentenza del 1</w:t>
      </w:r>
      <w:r w:rsidR="0029144B" w:rsidRPr="008931E4">
        <w:rPr>
          <w:rFonts w:ascii="Times New Roman" w:hAnsi="Times New Roman"/>
          <w:sz w:val="24"/>
          <w:szCs w:val="24"/>
        </w:rPr>
        <w:t xml:space="preserve"> luglio 2014, la Corte d'appello di Napoli ha confermato, quanto alla responsabilità penale e civile, la sentenza del Gip del Tribunale di Napoli del </w:t>
      </w:r>
      <w:r w:rsidR="0029144B" w:rsidRPr="008931E4">
        <w:rPr>
          <w:rFonts w:ascii="Times New Roman" w:hAnsi="Times New Roman"/>
        </w:rPr>
        <w:t>13 ottobre 2011, resa all'esito di giudizio abbreviato, con la quale -per quanto qui rileva -gli imputati indicati in epigrafe erano stati condannati -a diverse pene, oltre al risarcimento dei danni nei confronti delle parti civili, da determinarsi in separato giudizio, e c</w:t>
      </w:r>
      <w:r w:rsidR="002A365B">
        <w:rPr>
          <w:rFonts w:ascii="Times New Roman" w:hAnsi="Times New Roman"/>
        </w:rPr>
        <w:t>on liquidazione di provvisionali</w:t>
      </w:r>
      <w:r w:rsidR="0029144B" w:rsidRPr="008931E4">
        <w:rPr>
          <w:rFonts w:ascii="Times New Roman" w:hAnsi="Times New Roman"/>
        </w:rPr>
        <w:t xml:space="preserve"> immediatamente esecutive -ritenuta la continuazione e concesse le circostanze attenuanti generiche prevalenti sulle contestate aggravanti, nonché la sospensione condizionale della pena subordinata al pagamento delle provvisionali, per i reati di cui ai seguenti capi dell'originaria imputazione: 1) art. 416 cod. </w:t>
      </w:r>
      <w:proofErr w:type="spellStart"/>
      <w:r w:rsidR="0029144B" w:rsidRPr="008931E4">
        <w:rPr>
          <w:rFonts w:ascii="Times New Roman" w:hAnsi="Times New Roman"/>
        </w:rPr>
        <w:t>pen</w:t>
      </w:r>
      <w:proofErr w:type="spellEnd"/>
      <w:r w:rsidR="0029144B" w:rsidRPr="008931E4">
        <w:rPr>
          <w:rFonts w:ascii="Times New Roman" w:hAnsi="Times New Roman"/>
        </w:rPr>
        <w:t xml:space="preserve">., per essersi associati al fine di commettere una serie indeterminata di delitti concernenti il traffico di rifiuti, per una movimentazione complessiva, nel solo periodo tra il marzo 2006 e il marzo 2007, di circa 62.000 t, attraverso: la falsificazione di documenti di identificazione e trasporto dei rifiuti; la falsa attestazione, in relazione ai rifiuti abusivamente ritirati da </w:t>
      </w:r>
      <w:r w:rsidR="002A365B">
        <w:rPr>
          <w:rFonts w:ascii="Times New Roman" w:hAnsi="Times New Roman"/>
        </w:rPr>
        <w:t>S.E.</w:t>
      </w:r>
      <w:r w:rsidR="0029144B" w:rsidRPr="008931E4">
        <w:rPr>
          <w:rFonts w:ascii="Times New Roman" w:hAnsi="Times New Roman"/>
        </w:rPr>
        <w:t>,</w:t>
      </w:r>
      <w:r w:rsidR="002A365B">
        <w:rPr>
          <w:rFonts w:ascii="Times New Roman" w:hAnsi="Times New Roman"/>
        </w:rPr>
        <w:t xml:space="preserve"> dell'avvenuto conferimento al </w:t>
      </w:r>
      <w:r w:rsidR="0029144B" w:rsidRPr="008931E4">
        <w:rPr>
          <w:rFonts w:ascii="Times New Roman" w:hAnsi="Times New Roman"/>
        </w:rPr>
        <w:t xml:space="preserve">recupero tramite la </w:t>
      </w:r>
      <w:r w:rsidR="002A365B">
        <w:rPr>
          <w:rFonts w:ascii="Times New Roman" w:hAnsi="Times New Roman"/>
        </w:rPr>
        <w:t>G.S.</w:t>
      </w:r>
      <w:r w:rsidR="0029144B" w:rsidRPr="008931E4">
        <w:rPr>
          <w:rFonts w:ascii="Times New Roman" w:hAnsi="Times New Roman"/>
        </w:rPr>
        <w:t xml:space="preserve"> presso gli impianti della E</w:t>
      </w:r>
      <w:r w:rsidR="002A365B">
        <w:rPr>
          <w:rFonts w:ascii="Times New Roman" w:hAnsi="Times New Roman"/>
        </w:rPr>
        <w:t>.</w:t>
      </w:r>
      <w:r w:rsidR="0029144B" w:rsidRPr="008931E4">
        <w:rPr>
          <w:rFonts w:ascii="Times New Roman" w:hAnsi="Times New Roman"/>
        </w:rPr>
        <w:t xml:space="preserve"> s.r.l.; i</w:t>
      </w:r>
      <w:r w:rsidR="002A365B">
        <w:rPr>
          <w:rFonts w:ascii="Times New Roman" w:hAnsi="Times New Roman"/>
        </w:rPr>
        <w:t xml:space="preserve">l temporaneo </w:t>
      </w:r>
      <w:r w:rsidR="0029144B" w:rsidRPr="008931E4">
        <w:rPr>
          <w:rFonts w:ascii="Times New Roman" w:hAnsi="Times New Roman"/>
        </w:rPr>
        <w:t>strumentale stoccaggio presso la E</w:t>
      </w:r>
      <w:r w:rsidR="002A365B">
        <w:rPr>
          <w:rFonts w:ascii="Times New Roman" w:hAnsi="Times New Roman"/>
        </w:rPr>
        <w:t>.</w:t>
      </w:r>
      <w:r w:rsidR="0029144B" w:rsidRPr="008931E4">
        <w:rPr>
          <w:rFonts w:ascii="Times New Roman" w:hAnsi="Times New Roman"/>
        </w:rPr>
        <w:t xml:space="preserve"> dei rifiu</w:t>
      </w:r>
      <w:r w:rsidR="002A365B">
        <w:rPr>
          <w:rFonts w:ascii="Times New Roman" w:hAnsi="Times New Roman"/>
        </w:rPr>
        <w:t xml:space="preserve">ti poi destinati a smaltimento </w:t>
      </w:r>
      <w:r w:rsidR="0029144B" w:rsidRPr="008931E4">
        <w:rPr>
          <w:rFonts w:ascii="Times New Roman" w:hAnsi="Times New Roman"/>
        </w:rPr>
        <w:t>prevalentemente presso impianti di discarica, senza proced</w:t>
      </w:r>
      <w:r w:rsidR="002A365B">
        <w:rPr>
          <w:rFonts w:ascii="Times New Roman" w:hAnsi="Times New Roman"/>
        </w:rPr>
        <w:t xml:space="preserve">ere alle prescritte operazioni </w:t>
      </w:r>
      <w:r w:rsidR="0029144B" w:rsidRPr="008931E4">
        <w:rPr>
          <w:rFonts w:ascii="Times New Roman" w:hAnsi="Times New Roman"/>
        </w:rPr>
        <w:t xml:space="preserve">di recupero, previa fittizia modifica dei codici di identificazione o </w:t>
      </w:r>
      <w:r w:rsidR="002A365B">
        <w:rPr>
          <w:rFonts w:ascii="Times New Roman" w:hAnsi="Times New Roman"/>
        </w:rPr>
        <w:t xml:space="preserve">fittizie attività di </w:t>
      </w:r>
      <w:r w:rsidR="0029144B" w:rsidRPr="008931E4">
        <w:rPr>
          <w:rFonts w:ascii="Times New Roman" w:hAnsi="Times New Roman"/>
        </w:rPr>
        <w:t>recupero all'interno di altri impianti; l'illecito smaltimento</w:t>
      </w:r>
      <w:r w:rsidR="002A365B">
        <w:rPr>
          <w:rFonts w:ascii="Times New Roman" w:hAnsi="Times New Roman"/>
        </w:rPr>
        <w:t xml:space="preserve"> dei rifiuti negli impianti di </w:t>
      </w:r>
      <w:r w:rsidR="0029144B" w:rsidRPr="008931E4">
        <w:rPr>
          <w:rFonts w:ascii="Times New Roman" w:hAnsi="Times New Roman"/>
        </w:rPr>
        <w:t xml:space="preserve">produzione di combustibile attraverso l'uso di </w:t>
      </w:r>
      <w:r w:rsidR="002A365B">
        <w:rPr>
          <w:rFonts w:ascii="Times New Roman" w:hAnsi="Times New Roman"/>
        </w:rPr>
        <w:t xml:space="preserve">autocompattatori del servizio pubblico di </w:t>
      </w:r>
      <w:r w:rsidR="0029144B" w:rsidRPr="008931E4">
        <w:rPr>
          <w:rFonts w:ascii="Times New Roman" w:hAnsi="Times New Roman"/>
        </w:rPr>
        <w:t>raccolta dei rifiuti solidi urbani della città di Napoli e Provi</w:t>
      </w:r>
      <w:r w:rsidR="002A365B">
        <w:rPr>
          <w:rFonts w:ascii="Times New Roman" w:hAnsi="Times New Roman"/>
        </w:rPr>
        <w:t xml:space="preserve">ncia; la ricezione, presso gli </w:t>
      </w:r>
      <w:r w:rsidR="0029144B" w:rsidRPr="008931E4">
        <w:rPr>
          <w:rFonts w:ascii="Times New Roman" w:hAnsi="Times New Roman"/>
        </w:rPr>
        <w:t>impianti di recupero, di rifiuti anche pericolosi, in co</w:t>
      </w:r>
      <w:r w:rsidR="002A365B">
        <w:rPr>
          <w:rFonts w:ascii="Times New Roman" w:hAnsi="Times New Roman"/>
        </w:rPr>
        <w:t xml:space="preserve">ntrasto con le autorizzazioni; </w:t>
      </w:r>
      <w:r w:rsidR="0029144B" w:rsidRPr="008931E4">
        <w:rPr>
          <w:rFonts w:ascii="Times New Roman" w:hAnsi="Times New Roman"/>
        </w:rPr>
        <w:t>l'organizzazione di spedizioni transfrontaliere di material</w:t>
      </w:r>
      <w:r w:rsidR="002A365B">
        <w:rPr>
          <w:rFonts w:ascii="Times New Roman" w:hAnsi="Times New Roman"/>
        </w:rPr>
        <w:t xml:space="preserve">e non regolarmente recuperato, </w:t>
      </w:r>
      <w:r w:rsidR="0029144B" w:rsidRPr="008931E4">
        <w:rPr>
          <w:rFonts w:ascii="Times New Roman" w:hAnsi="Times New Roman"/>
        </w:rPr>
        <w:t>accompagnato da documentazione di trasporto attestan</w:t>
      </w:r>
      <w:r w:rsidR="002A365B">
        <w:rPr>
          <w:rFonts w:ascii="Times New Roman" w:hAnsi="Times New Roman"/>
        </w:rPr>
        <w:t xml:space="preserve">te la conformità del materiale </w:t>
      </w:r>
      <w:r w:rsidR="0029144B" w:rsidRPr="008931E4">
        <w:rPr>
          <w:rFonts w:ascii="Times New Roman" w:hAnsi="Times New Roman"/>
        </w:rPr>
        <w:t>stesso alle norme UNI-EN 643, in violazione dell'art. 194 d</w:t>
      </w:r>
      <w:r w:rsidR="002A365B">
        <w:rPr>
          <w:rFonts w:ascii="Times New Roman" w:hAnsi="Times New Roman"/>
        </w:rPr>
        <w:t xml:space="preserve">el d.lgs. n. 152 del 2006; con </w:t>
      </w:r>
      <w:r w:rsidR="0029144B" w:rsidRPr="008931E4">
        <w:rPr>
          <w:rFonts w:ascii="Times New Roman" w:hAnsi="Times New Roman"/>
        </w:rPr>
        <w:t>l'aggravante, per S</w:t>
      </w:r>
      <w:r w:rsidR="002A365B">
        <w:rPr>
          <w:rFonts w:ascii="Times New Roman" w:hAnsi="Times New Roman"/>
        </w:rPr>
        <w:t>.</w:t>
      </w:r>
      <w:r w:rsidR="0029144B" w:rsidRPr="008931E4">
        <w:rPr>
          <w:rFonts w:ascii="Times New Roman" w:hAnsi="Times New Roman"/>
        </w:rPr>
        <w:t xml:space="preserve"> o G</w:t>
      </w:r>
      <w:r w:rsidR="002A365B">
        <w:rPr>
          <w:rFonts w:ascii="Times New Roman" w:hAnsi="Times New Roman"/>
        </w:rPr>
        <w:t>.</w:t>
      </w:r>
      <w:r w:rsidR="0029144B" w:rsidRPr="008931E4">
        <w:rPr>
          <w:rFonts w:ascii="Times New Roman" w:hAnsi="Times New Roman"/>
        </w:rPr>
        <w:t>, D</w:t>
      </w:r>
      <w:r w:rsidR="002A365B">
        <w:rPr>
          <w:rFonts w:ascii="Times New Roman" w:hAnsi="Times New Roman"/>
        </w:rPr>
        <w:t>.</w:t>
      </w:r>
      <w:r w:rsidR="0029144B" w:rsidRPr="008931E4">
        <w:rPr>
          <w:rFonts w:ascii="Times New Roman" w:hAnsi="Times New Roman"/>
        </w:rPr>
        <w:t>V</w:t>
      </w:r>
      <w:r w:rsidR="002A365B">
        <w:rPr>
          <w:rFonts w:ascii="Times New Roman" w:hAnsi="Times New Roman"/>
        </w:rPr>
        <w:t>.</w:t>
      </w:r>
      <w:r w:rsidR="0029144B" w:rsidRPr="008931E4">
        <w:rPr>
          <w:rFonts w:ascii="Times New Roman" w:hAnsi="Times New Roman"/>
        </w:rPr>
        <w:t xml:space="preserve"> G</w:t>
      </w:r>
      <w:r w:rsidR="002A365B">
        <w:rPr>
          <w:rFonts w:ascii="Times New Roman" w:hAnsi="Times New Roman"/>
        </w:rPr>
        <w:t>.</w:t>
      </w:r>
      <w:r w:rsidR="0029144B" w:rsidRPr="008931E4">
        <w:rPr>
          <w:rFonts w:ascii="Times New Roman" w:hAnsi="Times New Roman"/>
        </w:rPr>
        <w:t>, C</w:t>
      </w:r>
      <w:r w:rsidR="002A365B">
        <w:rPr>
          <w:rFonts w:ascii="Times New Roman" w:hAnsi="Times New Roman"/>
        </w:rPr>
        <w:t>.</w:t>
      </w:r>
      <w:r w:rsidR="0029144B" w:rsidRPr="008931E4">
        <w:rPr>
          <w:rFonts w:ascii="Times New Roman" w:hAnsi="Times New Roman"/>
        </w:rPr>
        <w:t>A</w:t>
      </w:r>
      <w:r w:rsidR="002A365B">
        <w:rPr>
          <w:rFonts w:ascii="Times New Roman" w:hAnsi="Times New Roman"/>
        </w:rPr>
        <w:t xml:space="preserve">., di avere agito in </w:t>
      </w:r>
      <w:r w:rsidR="0029144B" w:rsidRPr="008931E4">
        <w:rPr>
          <w:rFonts w:ascii="Times New Roman" w:hAnsi="Times New Roman"/>
        </w:rPr>
        <w:t>qualità di capi e promotori dell'associazione (fatto accertat</w:t>
      </w:r>
      <w:r w:rsidR="002A365B">
        <w:rPr>
          <w:rFonts w:ascii="Times New Roman" w:hAnsi="Times New Roman"/>
        </w:rPr>
        <w:t xml:space="preserve">o tra il marzo 2006 e il marzo </w:t>
      </w:r>
      <w:r w:rsidR="0029144B" w:rsidRPr="008931E4">
        <w:rPr>
          <w:rFonts w:ascii="Times New Roman" w:hAnsi="Times New Roman"/>
        </w:rPr>
        <w:t>2007, con condotta perdurante); 3) artt. 110, 81, sec</w:t>
      </w:r>
      <w:r w:rsidR="002A365B">
        <w:rPr>
          <w:rFonts w:ascii="Times New Roman" w:hAnsi="Times New Roman"/>
        </w:rPr>
        <w:t xml:space="preserve">ondo comma, cod. </w:t>
      </w:r>
      <w:proofErr w:type="spellStart"/>
      <w:r w:rsidR="002A365B">
        <w:rPr>
          <w:rFonts w:ascii="Times New Roman" w:hAnsi="Times New Roman"/>
        </w:rPr>
        <w:t>pen</w:t>
      </w:r>
      <w:proofErr w:type="spellEnd"/>
      <w:r w:rsidR="002A365B">
        <w:rPr>
          <w:rFonts w:ascii="Times New Roman" w:hAnsi="Times New Roman"/>
        </w:rPr>
        <w:t xml:space="preserve">., 260 del </w:t>
      </w:r>
      <w:r w:rsidR="0029144B" w:rsidRPr="008931E4">
        <w:rPr>
          <w:rFonts w:ascii="Times New Roman" w:hAnsi="Times New Roman"/>
        </w:rPr>
        <w:t xml:space="preserve">d.lgs. n. 152 del 2006, per avere, in concorso tra loro e </w:t>
      </w:r>
      <w:r w:rsidR="002A365B">
        <w:rPr>
          <w:rFonts w:ascii="Times New Roman" w:hAnsi="Times New Roman"/>
        </w:rPr>
        <w:t xml:space="preserve">con più azioni esecutive di un </w:t>
      </w:r>
      <w:r w:rsidR="0029144B" w:rsidRPr="008931E4">
        <w:rPr>
          <w:rFonts w:ascii="Times New Roman" w:hAnsi="Times New Roman"/>
        </w:rPr>
        <w:t>medesimo disegno criminoso, al fine di conseguire un ing</w:t>
      </w:r>
      <w:r w:rsidR="002A365B">
        <w:rPr>
          <w:rFonts w:ascii="Times New Roman" w:hAnsi="Times New Roman"/>
        </w:rPr>
        <w:t xml:space="preserve">iusto profitto consistente nel </w:t>
      </w:r>
      <w:r w:rsidR="0029144B" w:rsidRPr="008931E4">
        <w:rPr>
          <w:rFonts w:ascii="Times New Roman" w:hAnsi="Times New Roman"/>
        </w:rPr>
        <w:t>dover sopportare i costi ordinariamente dovuti per recuperare</w:t>
      </w:r>
      <w:r w:rsidR="002A365B">
        <w:rPr>
          <w:rFonts w:ascii="Times New Roman" w:hAnsi="Times New Roman"/>
        </w:rPr>
        <w:t xml:space="preserve"> i rifiuti, con più operazioni </w:t>
      </w:r>
      <w:r w:rsidR="0029144B" w:rsidRPr="008931E4">
        <w:rPr>
          <w:rFonts w:ascii="Times New Roman" w:hAnsi="Times New Roman"/>
        </w:rPr>
        <w:t>e con l'allestimento di mezzi di trasporto e personale delegato al compimento di attivi</w:t>
      </w:r>
      <w:r w:rsidR="002A365B">
        <w:rPr>
          <w:rFonts w:ascii="Times New Roman" w:hAnsi="Times New Roman"/>
        </w:rPr>
        <w:t xml:space="preserve">tà </w:t>
      </w:r>
      <w:r w:rsidR="0029144B" w:rsidRPr="008931E4">
        <w:rPr>
          <w:rFonts w:ascii="Times New Roman" w:hAnsi="Times New Roman"/>
        </w:rPr>
        <w:t xml:space="preserve">illecite e alla predisposizione della falsa documentazione, </w:t>
      </w:r>
      <w:r w:rsidR="002A365B">
        <w:rPr>
          <w:rFonts w:ascii="Times New Roman" w:hAnsi="Times New Roman"/>
        </w:rPr>
        <w:t xml:space="preserve">ceduto, ricevuto, trasportato, </w:t>
      </w:r>
      <w:r w:rsidR="0029144B" w:rsidRPr="008931E4">
        <w:rPr>
          <w:rFonts w:ascii="Times New Roman" w:hAnsi="Times New Roman"/>
        </w:rPr>
        <w:t>smaltito ingenti quantitativi di rifiuti, stoccandoli abu</w:t>
      </w:r>
      <w:r w:rsidR="002A365B">
        <w:rPr>
          <w:rFonts w:ascii="Times New Roman" w:hAnsi="Times New Roman"/>
        </w:rPr>
        <w:t xml:space="preserve">sivamente negli impianti della </w:t>
      </w:r>
      <w:r w:rsidR="0029144B" w:rsidRPr="002A365B">
        <w:rPr>
          <w:rFonts w:ascii="Times New Roman" w:hAnsi="Times New Roman"/>
          <w:bCs/>
        </w:rPr>
        <w:t>E</w:t>
      </w:r>
      <w:r w:rsidR="002A365B">
        <w:rPr>
          <w:rFonts w:ascii="Times New Roman" w:hAnsi="Times New Roman"/>
          <w:bCs/>
        </w:rPr>
        <w:t>.</w:t>
      </w:r>
      <w:r w:rsidR="0029144B" w:rsidRPr="002A365B">
        <w:rPr>
          <w:rFonts w:ascii="Times New Roman" w:hAnsi="Times New Roman"/>
          <w:bCs/>
        </w:rPr>
        <w:t>, dove venivano fittiziamente sottoposti ad operazioni di trattamento e recupero, mediante attestazione di recupero all'interno di altrettanti impianti,</w:t>
      </w:r>
      <w:r w:rsidR="002A365B">
        <w:rPr>
          <w:rFonts w:ascii="Times New Roman" w:hAnsi="Times New Roman"/>
          <w:bCs/>
        </w:rPr>
        <w:t xml:space="preserve"> ma erano in realtà destinati all</w:t>
      </w:r>
      <w:r w:rsidR="0029144B" w:rsidRPr="002A365B">
        <w:rPr>
          <w:rFonts w:ascii="Times New Roman" w:hAnsi="Times New Roman"/>
          <w:bCs/>
        </w:rPr>
        <w:t>'il</w:t>
      </w:r>
      <w:r w:rsidR="002A365B">
        <w:rPr>
          <w:rFonts w:ascii="Times New Roman" w:hAnsi="Times New Roman"/>
          <w:bCs/>
        </w:rPr>
        <w:t>l</w:t>
      </w:r>
      <w:r w:rsidR="0029144B" w:rsidRPr="002A365B">
        <w:rPr>
          <w:rFonts w:ascii="Times New Roman" w:hAnsi="Times New Roman"/>
          <w:bCs/>
        </w:rPr>
        <w:t xml:space="preserve">ecito </w:t>
      </w:r>
      <w:r w:rsidR="0029144B" w:rsidRPr="002A365B">
        <w:rPr>
          <w:rFonts w:ascii="Times New Roman" w:hAnsi="Times New Roman"/>
        </w:rPr>
        <w:t xml:space="preserve">smaltimento </w:t>
      </w:r>
      <w:r w:rsidR="0029144B" w:rsidRPr="002A365B">
        <w:rPr>
          <w:rFonts w:ascii="Times New Roman" w:hAnsi="Times New Roman"/>
          <w:bCs/>
        </w:rPr>
        <w:t xml:space="preserve">anche mediante autocompattatori del servizio pubblico </w:t>
      </w:r>
      <w:r w:rsidR="0029144B" w:rsidRPr="002A365B">
        <w:rPr>
          <w:rFonts w:ascii="Times New Roman" w:hAnsi="Times New Roman"/>
        </w:rPr>
        <w:t xml:space="preserve">(accertato dal marzo 2006 al marzo 2007, con condotta perdurante); 4) artt. 110 cod. </w:t>
      </w:r>
      <w:proofErr w:type="spellStart"/>
      <w:r w:rsidR="0029144B" w:rsidRPr="002A365B">
        <w:rPr>
          <w:rFonts w:ascii="Times New Roman" w:hAnsi="Times New Roman"/>
        </w:rPr>
        <w:t>pen</w:t>
      </w:r>
      <w:proofErr w:type="spellEnd"/>
      <w:r w:rsidR="0029144B" w:rsidRPr="002A365B">
        <w:rPr>
          <w:rFonts w:ascii="Times New Roman" w:hAnsi="Times New Roman"/>
        </w:rPr>
        <w:t xml:space="preserve">., e 256 del d.lgs. n. 152 del 2006, perché, in concorso </w:t>
      </w:r>
      <w:r w:rsidR="00057220">
        <w:rPr>
          <w:rFonts w:ascii="Times New Roman" w:hAnsi="Times New Roman"/>
        </w:rPr>
        <w:t xml:space="preserve">tra loro, al fine di depositare </w:t>
      </w:r>
      <w:r w:rsidR="0029144B" w:rsidRPr="002A365B">
        <w:rPr>
          <w:rFonts w:ascii="Times New Roman" w:hAnsi="Times New Roman"/>
          <w:bCs/>
        </w:rPr>
        <w:t>i rifiuti fittiziamente destinati a recupero presso gli impianti E</w:t>
      </w:r>
      <w:r w:rsidR="00057220">
        <w:rPr>
          <w:rFonts w:ascii="Times New Roman" w:hAnsi="Times New Roman"/>
          <w:bCs/>
        </w:rPr>
        <w:t xml:space="preserve">. </w:t>
      </w:r>
      <w:r w:rsidR="0029144B" w:rsidRPr="002A365B">
        <w:rPr>
          <w:rFonts w:ascii="Times New Roman" w:hAnsi="Times New Roman"/>
          <w:bCs/>
        </w:rPr>
        <w:t xml:space="preserve">attraverso l'impresa di trasporto </w:t>
      </w:r>
      <w:r w:rsidR="00057220">
        <w:rPr>
          <w:rFonts w:ascii="Times New Roman" w:hAnsi="Times New Roman"/>
          <w:bCs/>
        </w:rPr>
        <w:t>G.S.</w:t>
      </w:r>
      <w:r w:rsidR="0029144B" w:rsidRPr="002A365B">
        <w:rPr>
          <w:rFonts w:ascii="Times New Roman" w:hAnsi="Times New Roman"/>
          <w:bCs/>
        </w:rPr>
        <w:t>, ma in realtà illecitamente raccolti, intermediati e stoccati dalla S</w:t>
      </w:r>
      <w:r w:rsidR="00057220">
        <w:rPr>
          <w:rFonts w:ascii="Times New Roman" w:hAnsi="Times New Roman"/>
          <w:bCs/>
        </w:rPr>
        <w:t>.</w:t>
      </w:r>
      <w:r w:rsidR="0029144B" w:rsidRPr="002A365B">
        <w:rPr>
          <w:rFonts w:ascii="Times New Roman" w:hAnsi="Times New Roman"/>
          <w:bCs/>
        </w:rPr>
        <w:t xml:space="preserve">, realizzavano una discarica abusiva di rifiuti provenienti prevalentemente dal settore industriale calzaturiero e tessile, prima di destinarli all'illecito </w:t>
      </w:r>
      <w:r w:rsidR="00057220">
        <w:rPr>
          <w:rFonts w:ascii="Times New Roman" w:hAnsi="Times New Roman"/>
        </w:rPr>
        <w:t>smalti</w:t>
      </w:r>
      <w:r w:rsidR="0029144B" w:rsidRPr="002A365B">
        <w:rPr>
          <w:rFonts w:ascii="Times New Roman" w:hAnsi="Times New Roman"/>
        </w:rPr>
        <w:t xml:space="preserve">mento mediante autocompattatori del servizio pubblico di raccolta (accertato dal marzo 2006 all'ottobre 2006, con condotta perdurante); 5) artt. 110, 81, secondo comma, 61, n. </w:t>
      </w:r>
      <w:r w:rsidR="0029144B" w:rsidRPr="002A365B">
        <w:rPr>
          <w:rFonts w:ascii="Times New Roman" w:hAnsi="Times New Roman"/>
          <w:bCs/>
        </w:rPr>
        <w:t xml:space="preserve">2), 483 cod. </w:t>
      </w:r>
      <w:proofErr w:type="spellStart"/>
      <w:r w:rsidR="0029144B" w:rsidRPr="002A365B">
        <w:rPr>
          <w:rFonts w:ascii="Times New Roman" w:hAnsi="Times New Roman"/>
          <w:bCs/>
        </w:rPr>
        <w:t>pen</w:t>
      </w:r>
      <w:proofErr w:type="spellEnd"/>
      <w:r w:rsidR="0029144B" w:rsidRPr="002A365B">
        <w:rPr>
          <w:rFonts w:ascii="Times New Roman" w:hAnsi="Times New Roman"/>
          <w:bCs/>
        </w:rPr>
        <w:t xml:space="preserve">., perché, in concorso tra loro e nelle qualità sopra indicate, con più azioni esecutive di un medesimo disegno criminoso e al fine di commettere i reati di cui ai capi precedenti, redigevano formulari di identificazione e trasporto di rifiuti falsi in relazione alle operazioni effettuate e al materiale ritirato e fittiziamente avviato al </w:t>
      </w:r>
      <w:r w:rsidR="00057220">
        <w:rPr>
          <w:rFonts w:ascii="Times New Roman" w:hAnsi="Times New Roman"/>
        </w:rPr>
        <w:t xml:space="preserve"> </w:t>
      </w:r>
      <w:r w:rsidR="0029144B" w:rsidRPr="002A365B">
        <w:rPr>
          <w:rFonts w:ascii="Times New Roman" w:hAnsi="Times New Roman"/>
        </w:rPr>
        <w:t>recupero presso l'impianto della E</w:t>
      </w:r>
      <w:r w:rsidR="00057220">
        <w:rPr>
          <w:rFonts w:ascii="Times New Roman" w:hAnsi="Times New Roman"/>
        </w:rPr>
        <w:t>.</w:t>
      </w:r>
      <w:r w:rsidR="0029144B" w:rsidRPr="002A365B">
        <w:rPr>
          <w:rFonts w:ascii="Times New Roman" w:hAnsi="Times New Roman"/>
        </w:rPr>
        <w:t xml:space="preserve"> (accertato dal</w:t>
      </w:r>
      <w:r w:rsidR="00057220">
        <w:rPr>
          <w:rFonts w:ascii="Times New Roman" w:hAnsi="Times New Roman"/>
        </w:rPr>
        <w:t xml:space="preserve"> marzo 2006 al marzo 2007, con </w:t>
      </w:r>
      <w:r w:rsidR="0029144B" w:rsidRPr="008931E4">
        <w:rPr>
          <w:rFonts w:ascii="Times New Roman" w:hAnsi="Times New Roman"/>
        </w:rPr>
        <w:t xml:space="preserve">condotta perdurante); 6) per i soli </w:t>
      </w:r>
      <w:r w:rsidR="00057220">
        <w:rPr>
          <w:rFonts w:ascii="Times New Roman" w:hAnsi="Times New Roman"/>
        </w:rPr>
        <w:t>D.V. G.</w:t>
      </w:r>
      <w:r w:rsidR="0029144B" w:rsidRPr="008931E4">
        <w:rPr>
          <w:rFonts w:ascii="Times New Roman" w:hAnsi="Times New Roman"/>
        </w:rPr>
        <w:t xml:space="preserve">, </w:t>
      </w:r>
      <w:r w:rsidR="00057220">
        <w:rPr>
          <w:rFonts w:ascii="Times New Roman" w:hAnsi="Times New Roman"/>
        </w:rPr>
        <w:t>C.B.</w:t>
      </w:r>
      <w:r w:rsidR="0029144B" w:rsidRPr="008931E4">
        <w:rPr>
          <w:rFonts w:ascii="Times New Roman" w:hAnsi="Times New Roman"/>
        </w:rPr>
        <w:t xml:space="preserve"> e </w:t>
      </w:r>
      <w:r w:rsidR="00057220">
        <w:rPr>
          <w:rFonts w:ascii="Times New Roman" w:hAnsi="Times New Roman"/>
        </w:rPr>
        <w:t xml:space="preserve">C.A., </w:t>
      </w:r>
      <w:r w:rsidR="0029144B" w:rsidRPr="008931E4">
        <w:rPr>
          <w:rFonts w:ascii="Times New Roman" w:hAnsi="Times New Roman"/>
        </w:rPr>
        <w:t>artt. 110, 81, secondo comma, 319, 320, 61, n.</w:t>
      </w:r>
      <w:r w:rsidR="00057220">
        <w:rPr>
          <w:rFonts w:ascii="Times New Roman" w:hAnsi="Times New Roman"/>
        </w:rPr>
        <w:t xml:space="preserve"> 2), cod. </w:t>
      </w:r>
      <w:proofErr w:type="spellStart"/>
      <w:r w:rsidR="00057220">
        <w:rPr>
          <w:rFonts w:ascii="Times New Roman" w:hAnsi="Times New Roman"/>
        </w:rPr>
        <w:t>pen</w:t>
      </w:r>
      <w:proofErr w:type="spellEnd"/>
      <w:r w:rsidR="00057220">
        <w:rPr>
          <w:rFonts w:ascii="Times New Roman" w:hAnsi="Times New Roman"/>
        </w:rPr>
        <w:t xml:space="preserve">., perché, in concorso </w:t>
      </w:r>
      <w:r w:rsidR="00057220" w:rsidRPr="00057220">
        <w:rPr>
          <w:rFonts w:ascii="Times New Roman" w:hAnsi="Times New Roman"/>
        </w:rPr>
        <w:t xml:space="preserve">tra </w:t>
      </w:r>
      <w:r w:rsidR="0029144B" w:rsidRPr="00057220">
        <w:rPr>
          <w:rFonts w:ascii="Times New Roman" w:hAnsi="Times New Roman"/>
          <w:bCs/>
        </w:rPr>
        <w:t xml:space="preserve">loro e al fine di commettere il reato di cui al capo 1), consegnavano </w:t>
      </w:r>
      <w:r w:rsidR="0029144B" w:rsidRPr="00057220">
        <w:rPr>
          <w:rFonts w:ascii="Times New Roman" w:hAnsi="Times New Roman"/>
          <w:bCs/>
        </w:rPr>
        <w:lastRenderedPageBreak/>
        <w:t xml:space="preserve">ripetutamente una somma di denaro di circa € 15,00, nonché ulteriori somme di importo non determinato, agli autisti e agli operai del servizio di raccolta dei rifiuti solidi urbani del Comune di Napoli e Provincia affinché questi, quali impiegati di un pubblico servizio, commettessero </w:t>
      </w:r>
      <w:r w:rsidR="00057220">
        <w:rPr>
          <w:rFonts w:ascii="Times New Roman" w:hAnsi="Times New Roman"/>
        </w:rPr>
        <w:t xml:space="preserve"> </w:t>
      </w:r>
      <w:r w:rsidR="0029144B" w:rsidRPr="008931E4">
        <w:rPr>
          <w:rFonts w:ascii="Times New Roman" w:hAnsi="Times New Roman"/>
        </w:rPr>
        <w:t xml:space="preserve">atti contrari al loro ufficio, consistenti nel ritirare materiale costituente rifiuto </w:t>
      </w:r>
      <w:r w:rsidR="0029144B" w:rsidRPr="00057220">
        <w:rPr>
          <w:rFonts w:ascii="Times New Roman" w:hAnsi="Times New Roman"/>
          <w:bCs/>
        </w:rPr>
        <w:t>proveniente da operazioni</w:t>
      </w:r>
      <w:r w:rsidR="000412D3">
        <w:rPr>
          <w:rFonts w:ascii="Times New Roman" w:hAnsi="Times New Roman"/>
          <w:bCs/>
        </w:rPr>
        <w:t xml:space="preserve"> </w:t>
      </w:r>
      <w:r w:rsidR="0029144B" w:rsidRPr="00057220">
        <w:rPr>
          <w:rFonts w:ascii="Times New Roman" w:hAnsi="Times New Roman"/>
          <w:bCs/>
        </w:rPr>
        <w:t xml:space="preserve">di gestione effettuate abusivamente (in date indeterminate, </w:t>
      </w:r>
      <w:r w:rsidR="00057220">
        <w:rPr>
          <w:rFonts w:ascii="Times New Roman" w:hAnsi="Times New Roman"/>
        </w:rPr>
        <w:t xml:space="preserve">accertato il 29 maggio 2006). </w:t>
      </w:r>
    </w:p>
    <w:p w:rsidR="00057220" w:rsidRDefault="0029144B" w:rsidP="00057220">
      <w:pPr>
        <w:pStyle w:val="CM4"/>
        <w:spacing w:line="240" w:lineRule="auto"/>
        <w:jc w:val="both"/>
        <w:rPr>
          <w:rFonts w:ascii="Times New Roman" w:hAnsi="Times New Roman"/>
          <w:bCs/>
        </w:rPr>
      </w:pPr>
      <w:r w:rsidRPr="00057220">
        <w:rPr>
          <w:rFonts w:ascii="Times New Roman" w:hAnsi="Times New Roman"/>
          <w:bCs/>
        </w:rPr>
        <w:t xml:space="preserve">La Corte d'appello ha invece revocato la condanna degli imputati al pagamento della provvisionale in favore delle parti civili costituite. </w:t>
      </w:r>
    </w:p>
    <w:p w:rsidR="00057220" w:rsidRDefault="006B2A2A" w:rsidP="00057220">
      <w:pPr>
        <w:pStyle w:val="CM4"/>
        <w:spacing w:line="240" w:lineRule="auto"/>
        <w:jc w:val="both"/>
        <w:rPr>
          <w:rFonts w:ascii="Times New Roman" w:hAnsi="Times New Roman"/>
          <w:bCs/>
        </w:rPr>
      </w:pPr>
      <w:r>
        <w:rPr>
          <w:rFonts w:ascii="Times New Roman" w:hAnsi="Times New Roman"/>
        </w:rPr>
        <w:t>2.</w:t>
      </w:r>
      <w:r w:rsidR="0029144B" w:rsidRPr="00057220">
        <w:rPr>
          <w:rFonts w:ascii="Times New Roman" w:hAnsi="Times New Roman"/>
          <w:bCs/>
        </w:rPr>
        <w:t xml:space="preserve">Avverso la sentenza gli imputati </w:t>
      </w:r>
      <w:r w:rsidR="00057220">
        <w:rPr>
          <w:rFonts w:ascii="Times New Roman" w:hAnsi="Times New Roman"/>
        </w:rPr>
        <w:t>S.G.</w:t>
      </w:r>
      <w:r w:rsidR="0029144B" w:rsidRPr="00057220">
        <w:rPr>
          <w:rFonts w:ascii="Times New Roman" w:hAnsi="Times New Roman"/>
          <w:bCs/>
        </w:rPr>
        <w:t xml:space="preserve">, </w:t>
      </w:r>
      <w:r w:rsidR="00057220">
        <w:rPr>
          <w:rFonts w:ascii="Times New Roman" w:hAnsi="Times New Roman"/>
          <w:bCs/>
        </w:rPr>
        <w:t>A.D.</w:t>
      </w:r>
      <w:r w:rsidR="0029144B" w:rsidRPr="00057220">
        <w:rPr>
          <w:rFonts w:ascii="Times New Roman" w:hAnsi="Times New Roman"/>
          <w:bCs/>
        </w:rPr>
        <w:t xml:space="preserve">, </w:t>
      </w:r>
      <w:r w:rsidR="00057220">
        <w:rPr>
          <w:rFonts w:ascii="Times New Roman" w:hAnsi="Times New Roman"/>
          <w:bCs/>
        </w:rPr>
        <w:t>C.A.</w:t>
      </w:r>
      <w:r w:rsidR="0029144B" w:rsidRPr="00057220">
        <w:rPr>
          <w:rFonts w:ascii="Times New Roman" w:hAnsi="Times New Roman"/>
          <w:bCs/>
        </w:rPr>
        <w:t xml:space="preserve">, </w:t>
      </w:r>
      <w:r w:rsidR="00057220">
        <w:rPr>
          <w:rFonts w:ascii="Times New Roman" w:hAnsi="Times New Roman"/>
          <w:bCs/>
        </w:rPr>
        <w:t>C.L.</w:t>
      </w:r>
      <w:r w:rsidR="0029144B" w:rsidRPr="00057220">
        <w:rPr>
          <w:rFonts w:ascii="Times New Roman" w:hAnsi="Times New Roman"/>
          <w:bCs/>
        </w:rPr>
        <w:t xml:space="preserve">, </w:t>
      </w:r>
      <w:r w:rsidR="00057220">
        <w:rPr>
          <w:rFonts w:ascii="Times New Roman" w:hAnsi="Times New Roman"/>
          <w:bCs/>
        </w:rPr>
        <w:t>C.B.</w:t>
      </w:r>
      <w:r w:rsidR="0029144B" w:rsidRPr="00057220">
        <w:rPr>
          <w:rFonts w:ascii="Times New Roman" w:hAnsi="Times New Roman"/>
          <w:bCs/>
        </w:rPr>
        <w:t xml:space="preserve">, </w:t>
      </w:r>
      <w:r w:rsidR="00057220">
        <w:rPr>
          <w:rFonts w:ascii="Times New Roman" w:hAnsi="Times New Roman"/>
          <w:bCs/>
        </w:rPr>
        <w:t>B.A.</w:t>
      </w:r>
      <w:r w:rsidR="0029144B" w:rsidRPr="00057220">
        <w:rPr>
          <w:rFonts w:ascii="Times New Roman" w:hAnsi="Times New Roman"/>
          <w:bCs/>
        </w:rPr>
        <w:t xml:space="preserve"> hanno proposto -</w:t>
      </w:r>
      <w:r w:rsidR="00057220">
        <w:rPr>
          <w:rFonts w:ascii="Times New Roman" w:hAnsi="Times New Roman"/>
          <w:bCs/>
        </w:rPr>
        <w:t xml:space="preserve"> </w:t>
      </w:r>
      <w:r w:rsidR="0029144B" w:rsidRPr="00057220">
        <w:rPr>
          <w:rFonts w:ascii="Times New Roman" w:hAnsi="Times New Roman"/>
          <w:bCs/>
        </w:rPr>
        <w:t xml:space="preserve">tramite il difensore avv. </w:t>
      </w:r>
      <w:r w:rsidR="00057220">
        <w:rPr>
          <w:rFonts w:ascii="Times New Roman" w:hAnsi="Times New Roman"/>
          <w:bCs/>
        </w:rPr>
        <w:t>F.R.</w:t>
      </w:r>
      <w:r w:rsidR="0029144B" w:rsidRPr="00057220">
        <w:rPr>
          <w:rFonts w:ascii="Times New Roman" w:hAnsi="Times New Roman"/>
          <w:bCs/>
        </w:rPr>
        <w:t xml:space="preserve"> -</w:t>
      </w:r>
      <w:r w:rsidR="00057220">
        <w:rPr>
          <w:rFonts w:ascii="Times New Roman" w:hAnsi="Times New Roman"/>
          <w:bCs/>
        </w:rPr>
        <w:t xml:space="preserve"> </w:t>
      </w:r>
      <w:r w:rsidR="0029144B" w:rsidRPr="00057220">
        <w:rPr>
          <w:rFonts w:ascii="Times New Roman" w:hAnsi="Times New Roman"/>
          <w:bCs/>
        </w:rPr>
        <w:t xml:space="preserve">ricorso per cassazione, chiedendone l'annullamento. </w:t>
      </w:r>
    </w:p>
    <w:p w:rsidR="00606AAC" w:rsidRDefault="00606AAC" w:rsidP="00606AAC">
      <w:pPr>
        <w:pStyle w:val="CM34"/>
        <w:jc w:val="both"/>
        <w:rPr>
          <w:rFonts w:ascii="Times New Roman" w:hAnsi="Times New Roman"/>
        </w:rPr>
      </w:pPr>
      <w:r>
        <w:rPr>
          <w:rFonts w:ascii="Times New Roman" w:hAnsi="Times New Roman"/>
        </w:rPr>
        <w:t>[…]</w:t>
      </w:r>
    </w:p>
    <w:p w:rsidR="00606AAC" w:rsidRDefault="006B2A2A" w:rsidP="00606AAC">
      <w:pPr>
        <w:pStyle w:val="CM34"/>
        <w:jc w:val="both"/>
        <w:rPr>
          <w:rFonts w:ascii="Times New Roman" w:hAnsi="Times New Roman"/>
          <w:bCs/>
        </w:rPr>
      </w:pPr>
      <w:r>
        <w:rPr>
          <w:rFonts w:ascii="Times New Roman" w:hAnsi="Times New Roman"/>
          <w:bCs/>
        </w:rPr>
        <w:t>2.2.</w:t>
      </w:r>
      <w:r w:rsidR="0029144B" w:rsidRPr="00057220">
        <w:rPr>
          <w:rFonts w:ascii="Times New Roman" w:hAnsi="Times New Roman"/>
          <w:bCs/>
        </w:rPr>
        <w:t xml:space="preserve">Un secondo gruppo di motivi è riferito all'erronea valutazione giuridica dei </w:t>
      </w:r>
      <w:proofErr w:type="spellStart"/>
      <w:r w:rsidR="0029144B" w:rsidRPr="00057220">
        <w:rPr>
          <w:rFonts w:ascii="Times New Roman" w:hAnsi="Times New Roman"/>
          <w:bCs/>
        </w:rPr>
        <w:t>f.i.r</w:t>
      </w:r>
      <w:proofErr w:type="spellEnd"/>
      <w:r w:rsidR="0029144B" w:rsidRPr="00057220">
        <w:rPr>
          <w:rFonts w:ascii="Times New Roman" w:hAnsi="Times New Roman"/>
          <w:bCs/>
        </w:rPr>
        <w:t xml:space="preserve">, come falsi anziché come inesatti. Si sostiene, in particolare, che, ai sensi </w:t>
      </w:r>
      <w:r w:rsidR="0029144B" w:rsidRPr="00606AAC">
        <w:rPr>
          <w:rFonts w:ascii="Times New Roman" w:hAnsi="Times New Roman"/>
          <w:bCs/>
        </w:rPr>
        <w:t xml:space="preserve">dell'art. </w:t>
      </w:r>
      <w:r w:rsidR="0029144B" w:rsidRPr="00606AAC">
        <w:rPr>
          <w:rFonts w:ascii="Times New Roman" w:hAnsi="Times New Roman"/>
        </w:rPr>
        <w:t>58, comma 4, del d.lgs. n. 152 del 2006, la dichiarazione</w:t>
      </w:r>
      <w:r w:rsidR="00606AAC">
        <w:rPr>
          <w:rFonts w:ascii="Times New Roman" w:hAnsi="Times New Roman"/>
        </w:rPr>
        <w:t xml:space="preserve"> nei </w:t>
      </w:r>
      <w:proofErr w:type="spellStart"/>
      <w:r w:rsidR="00606AAC">
        <w:rPr>
          <w:rFonts w:ascii="Times New Roman" w:hAnsi="Times New Roman"/>
        </w:rPr>
        <w:t>f.i.r</w:t>
      </w:r>
      <w:proofErr w:type="spellEnd"/>
      <w:r w:rsidR="00606AAC">
        <w:rPr>
          <w:rFonts w:ascii="Times New Roman" w:hAnsi="Times New Roman"/>
        </w:rPr>
        <w:t xml:space="preserve">. di dati inesatti è </w:t>
      </w:r>
      <w:r w:rsidR="0029144B" w:rsidRPr="00606AAC">
        <w:rPr>
          <w:rFonts w:ascii="Times New Roman" w:hAnsi="Times New Roman"/>
          <w:bCs/>
        </w:rPr>
        <w:t xml:space="preserve">sanzionata in via amministrativa, anziché ai sensi dell'art. 483 cod. </w:t>
      </w:r>
      <w:proofErr w:type="spellStart"/>
      <w:r w:rsidR="0029144B" w:rsidRPr="00606AAC">
        <w:rPr>
          <w:rFonts w:ascii="Times New Roman" w:hAnsi="Times New Roman"/>
          <w:bCs/>
        </w:rPr>
        <w:t>pen</w:t>
      </w:r>
      <w:proofErr w:type="spellEnd"/>
      <w:r w:rsidR="00606AAC">
        <w:rPr>
          <w:rFonts w:ascii="Times New Roman" w:hAnsi="Times New Roman"/>
          <w:bCs/>
        </w:rPr>
        <w:t>.</w:t>
      </w:r>
      <w:r w:rsidR="0029144B" w:rsidRPr="00606AAC">
        <w:rPr>
          <w:rFonts w:ascii="Times New Roman" w:hAnsi="Times New Roman"/>
          <w:bCs/>
        </w:rPr>
        <w:t xml:space="preserve"> In altri termini, la fattispecie del formulario inesatto non potrebbe essere equiparata a quella, sanzionata penalmente, dell'uso di un certificato di analisi di rifiuti falso. </w:t>
      </w:r>
    </w:p>
    <w:p w:rsidR="0029144B" w:rsidRDefault="0029144B" w:rsidP="008931E4">
      <w:pPr>
        <w:pStyle w:val="Default"/>
        <w:jc w:val="both"/>
        <w:rPr>
          <w:rFonts w:ascii="Times New Roman" w:hAnsi="Times New Roman" w:cs="Times New Roman"/>
          <w:color w:val="auto"/>
        </w:rPr>
      </w:pPr>
    </w:p>
    <w:p w:rsidR="00606AAC" w:rsidRPr="00606AAC" w:rsidRDefault="00606AAC" w:rsidP="008931E4">
      <w:pPr>
        <w:pStyle w:val="Default"/>
        <w:jc w:val="both"/>
        <w:rPr>
          <w:rFonts w:ascii="Times New Roman" w:hAnsi="Times New Roman" w:cs="Times New Roman"/>
          <w:b/>
          <w:color w:val="auto"/>
        </w:rPr>
      </w:pPr>
      <w:r w:rsidRPr="00606AAC">
        <w:rPr>
          <w:rFonts w:ascii="Times New Roman" w:hAnsi="Times New Roman" w:cs="Times New Roman"/>
          <w:b/>
          <w:color w:val="auto"/>
        </w:rPr>
        <w:t>Considerato in diritto</w:t>
      </w:r>
    </w:p>
    <w:p w:rsidR="0029144B" w:rsidRPr="008931E4" w:rsidRDefault="00606AAC" w:rsidP="00606AAC">
      <w:pPr>
        <w:pStyle w:val="CM13"/>
        <w:spacing w:line="240" w:lineRule="auto"/>
        <w:jc w:val="both"/>
        <w:rPr>
          <w:rFonts w:ascii="Times New Roman" w:hAnsi="Times New Roman"/>
        </w:rPr>
      </w:pPr>
      <w:r>
        <w:rPr>
          <w:rFonts w:ascii="Times New Roman" w:hAnsi="Times New Roman"/>
        </w:rPr>
        <w:t>1</w:t>
      </w:r>
      <w:r w:rsidR="006B2A2A">
        <w:rPr>
          <w:rFonts w:ascii="Times New Roman" w:hAnsi="Times New Roman"/>
        </w:rPr>
        <w:t>2.</w:t>
      </w:r>
      <w:r w:rsidR="0029144B" w:rsidRPr="008931E4">
        <w:rPr>
          <w:rFonts w:ascii="Times New Roman" w:hAnsi="Times New Roman"/>
        </w:rPr>
        <w:t xml:space="preserve">I ricorsi sono solo parzialmente fondati. </w:t>
      </w:r>
    </w:p>
    <w:p w:rsidR="006B2A2A" w:rsidRPr="006B2A2A" w:rsidRDefault="006B2A2A" w:rsidP="006B2A2A">
      <w:pPr>
        <w:pStyle w:val="CM34"/>
        <w:jc w:val="both"/>
        <w:rPr>
          <w:rFonts w:ascii="Times New Roman" w:hAnsi="Times New Roman"/>
          <w:bCs/>
        </w:rPr>
      </w:pPr>
      <w:r w:rsidRPr="006B2A2A">
        <w:rPr>
          <w:rFonts w:ascii="Times New Roman" w:hAnsi="Times New Roman"/>
          <w:bCs/>
        </w:rPr>
        <w:t>[…]</w:t>
      </w:r>
    </w:p>
    <w:p w:rsidR="0029144B" w:rsidRPr="006B2A2A" w:rsidRDefault="006B2A2A" w:rsidP="006B2A2A">
      <w:pPr>
        <w:pStyle w:val="CM34"/>
        <w:jc w:val="both"/>
        <w:rPr>
          <w:rFonts w:ascii="Times New Roman" w:hAnsi="Times New Roman"/>
          <w:bCs/>
        </w:rPr>
      </w:pPr>
      <w:r>
        <w:rPr>
          <w:rFonts w:ascii="Times New Roman" w:hAnsi="Times New Roman"/>
          <w:bCs/>
        </w:rPr>
        <w:t>15.</w:t>
      </w:r>
      <w:r w:rsidR="0029144B" w:rsidRPr="006B2A2A">
        <w:rPr>
          <w:rFonts w:ascii="Times New Roman" w:hAnsi="Times New Roman"/>
          <w:bCs/>
        </w:rPr>
        <w:t xml:space="preserve">Le doglianze riferite alle conseguenze giuridiche della falsità dei </w:t>
      </w:r>
      <w:proofErr w:type="spellStart"/>
      <w:r w:rsidR="0029144B" w:rsidRPr="006B2A2A">
        <w:rPr>
          <w:rFonts w:ascii="Times New Roman" w:hAnsi="Times New Roman"/>
          <w:bCs/>
        </w:rPr>
        <w:t>f.i.r</w:t>
      </w:r>
      <w:proofErr w:type="spellEnd"/>
      <w:r w:rsidR="0029144B" w:rsidRPr="006B2A2A">
        <w:rPr>
          <w:rFonts w:ascii="Times New Roman" w:hAnsi="Times New Roman"/>
          <w:bCs/>
        </w:rPr>
        <w:t xml:space="preserve">. (sub </w:t>
      </w:r>
      <w:r w:rsidRPr="006B2A2A">
        <w:rPr>
          <w:rFonts w:ascii="Times New Roman" w:hAnsi="Times New Roman"/>
          <w:bCs/>
        </w:rPr>
        <w:t xml:space="preserve">2.2. e, in </w:t>
      </w:r>
      <w:r w:rsidR="0029144B" w:rsidRPr="006B2A2A">
        <w:rPr>
          <w:rFonts w:ascii="Times New Roman" w:hAnsi="Times New Roman"/>
          <w:bCs/>
        </w:rPr>
        <w:t xml:space="preserve">parte, 10.5.) sono invece fondate. Ai sensi dell'art. 258, comma 4, del d.lgs. </w:t>
      </w:r>
      <w:r w:rsidRPr="006B2A2A">
        <w:rPr>
          <w:rFonts w:ascii="Times New Roman" w:hAnsi="Times New Roman"/>
          <w:bCs/>
        </w:rPr>
        <w:t xml:space="preserve"> </w:t>
      </w:r>
      <w:r w:rsidR="0029144B" w:rsidRPr="006B2A2A">
        <w:rPr>
          <w:rFonts w:ascii="Times New Roman" w:hAnsi="Times New Roman"/>
          <w:bCs/>
        </w:rPr>
        <w:t xml:space="preserve">n. 152 del 2006, l'indicazione nel formulario di dati incompleti o inesatti è sanzionata in via amministrativa. La fattispecie penale prevista dallo stesso comma 4 dell'art. 258 </w:t>
      </w:r>
      <w:r w:rsidR="0029144B" w:rsidRPr="006B2A2A">
        <w:rPr>
          <w:rFonts w:ascii="Times New Roman" w:hAnsi="Times New Roman"/>
          <w:bCs/>
        </w:rPr>
        <w:softHyphen/>
        <w:t xml:space="preserve">il quale richiama «la pena di cui all'art. 483 cod. </w:t>
      </w:r>
      <w:proofErr w:type="spellStart"/>
      <w:r w:rsidR="0029144B" w:rsidRPr="006B2A2A">
        <w:rPr>
          <w:rFonts w:ascii="Times New Roman" w:hAnsi="Times New Roman"/>
          <w:bCs/>
        </w:rPr>
        <w:t>pen</w:t>
      </w:r>
      <w:proofErr w:type="spellEnd"/>
      <w:r w:rsidR="0029144B" w:rsidRPr="006B2A2A">
        <w:rPr>
          <w:rFonts w:ascii="Times New Roman" w:hAnsi="Times New Roman"/>
          <w:bCs/>
        </w:rPr>
        <w:t>.» -si configura, invece, per chi, nella predisposizione di un certificato di analisi di rifiuti, fornisce false indicazioni sulla natura, sulla composizione e sulle caratteristiche chimico-fisiche dei rifiuti o fa uso di un certificato falso durante il trasporto. Secondo la prospettazione difensiva, nel caso di specie non si tratta di falsi certificati, ma di dati incompleti o inesatti inseriti nei formulari di identificazione dei rifiuti. Secondo la Corte d'appello (pag. 38 della sentenza impugnata) si tratta, invece, di falsità ideologica commessa</w:t>
      </w:r>
      <w:r>
        <w:rPr>
          <w:rFonts w:ascii="Times New Roman" w:hAnsi="Times New Roman"/>
          <w:bCs/>
        </w:rPr>
        <w:t xml:space="preserve"> dal privato in atto pubblico, </w:t>
      </w:r>
      <w:r w:rsidR="0029144B" w:rsidRPr="006B2A2A">
        <w:rPr>
          <w:rFonts w:ascii="Times New Roman" w:hAnsi="Times New Roman"/>
          <w:bCs/>
        </w:rPr>
        <w:t xml:space="preserve">considerato che non vi è, nel caso di specie, una mera irregolare compilazione dei </w:t>
      </w:r>
      <w:proofErr w:type="spellStart"/>
      <w:r w:rsidR="0029144B" w:rsidRPr="006B2A2A">
        <w:rPr>
          <w:rFonts w:ascii="Times New Roman" w:hAnsi="Times New Roman"/>
          <w:bCs/>
        </w:rPr>
        <w:t>f.i.r</w:t>
      </w:r>
      <w:proofErr w:type="spellEnd"/>
      <w:r w:rsidR="0029144B" w:rsidRPr="006B2A2A">
        <w:rPr>
          <w:rFonts w:ascii="Times New Roman" w:hAnsi="Times New Roman"/>
          <w:bCs/>
        </w:rPr>
        <w:t xml:space="preserve">., ma vi è l'attestazione di circostanze false relative alla classificazione o all'effettivo trasporto dei rifiuti. Si tratta, in altri termini, della redazione di </w:t>
      </w:r>
      <w:proofErr w:type="spellStart"/>
      <w:r w:rsidR="0029144B" w:rsidRPr="006B2A2A">
        <w:rPr>
          <w:rFonts w:ascii="Times New Roman" w:hAnsi="Times New Roman"/>
          <w:bCs/>
        </w:rPr>
        <w:t>f.i.r</w:t>
      </w:r>
      <w:proofErr w:type="spellEnd"/>
      <w:r w:rsidR="0029144B" w:rsidRPr="006B2A2A">
        <w:rPr>
          <w:rFonts w:ascii="Times New Roman" w:hAnsi="Times New Roman"/>
          <w:bCs/>
        </w:rPr>
        <w:t>. falsi per trasporti mai avvenuti; e a ciò la Corte d'appello fa cons</w:t>
      </w:r>
      <w:r w:rsidR="000412D3">
        <w:rPr>
          <w:rFonts w:ascii="Times New Roman" w:hAnsi="Times New Roman"/>
          <w:bCs/>
        </w:rPr>
        <w:t xml:space="preserve">eguire che l'art. 483 cod. </w:t>
      </w:r>
      <w:proofErr w:type="spellStart"/>
      <w:r w:rsidR="000412D3">
        <w:rPr>
          <w:rFonts w:ascii="Times New Roman" w:hAnsi="Times New Roman"/>
          <w:bCs/>
        </w:rPr>
        <w:t>pen</w:t>
      </w:r>
      <w:proofErr w:type="spellEnd"/>
      <w:r w:rsidR="000412D3">
        <w:rPr>
          <w:rFonts w:ascii="Times New Roman" w:hAnsi="Times New Roman"/>
          <w:bCs/>
        </w:rPr>
        <w:t>.</w:t>
      </w:r>
      <w:r w:rsidR="0029144B" w:rsidRPr="006B2A2A">
        <w:rPr>
          <w:rFonts w:ascii="Times New Roman" w:hAnsi="Times New Roman"/>
          <w:bCs/>
        </w:rPr>
        <w:t xml:space="preserve"> non trova applicazione in quanto richiamato dall'art. 258, comma 4</w:t>
      </w:r>
      <w:r>
        <w:rPr>
          <w:rFonts w:ascii="Times New Roman" w:hAnsi="Times New Roman"/>
          <w:bCs/>
        </w:rPr>
        <w:t xml:space="preserve">, del codice dell'ambiente, ma </w:t>
      </w:r>
      <w:r w:rsidR="0029144B" w:rsidRPr="006B2A2A">
        <w:rPr>
          <w:rFonts w:ascii="Times New Roman" w:hAnsi="Times New Roman"/>
          <w:bCs/>
        </w:rPr>
        <w:t xml:space="preserve">trova applicazione diretta. </w:t>
      </w:r>
    </w:p>
    <w:p w:rsidR="006B2A2A" w:rsidRDefault="0029144B" w:rsidP="006B2A2A">
      <w:pPr>
        <w:pStyle w:val="CM34"/>
        <w:jc w:val="both"/>
        <w:rPr>
          <w:rFonts w:ascii="Times New Roman" w:hAnsi="Times New Roman"/>
          <w:bCs/>
        </w:rPr>
      </w:pPr>
      <w:r w:rsidRPr="006B2A2A">
        <w:rPr>
          <w:rFonts w:ascii="Times New Roman" w:hAnsi="Times New Roman"/>
          <w:bCs/>
        </w:rPr>
        <w:t xml:space="preserve">Rileva il collegio che la ricostruzione effettuata dalla Corte d'appello -nel senso che vi è stata la redazione di </w:t>
      </w:r>
      <w:proofErr w:type="spellStart"/>
      <w:r w:rsidRPr="006B2A2A">
        <w:rPr>
          <w:rFonts w:ascii="Times New Roman" w:hAnsi="Times New Roman"/>
          <w:bCs/>
        </w:rPr>
        <w:t>f.ì.r</w:t>
      </w:r>
      <w:proofErr w:type="spellEnd"/>
      <w:r w:rsidRPr="006B2A2A">
        <w:rPr>
          <w:rFonts w:ascii="Times New Roman" w:hAnsi="Times New Roman"/>
          <w:bCs/>
        </w:rPr>
        <w:t xml:space="preserve">. falsi per trasporti mai avvenuti -risulta corretta sul piano fattuale ma non su quello delle conseguenze giuridiche che ne vengono fatte derivare. </w:t>
      </w:r>
    </w:p>
    <w:p w:rsidR="0029144B" w:rsidRPr="006B2A2A" w:rsidRDefault="0029144B" w:rsidP="006B2A2A">
      <w:pPr>
        <w:pStyle w:val="CM34"/>
        <w:jc w:val="both"/>
        <w:rPr>
          <w:rFonts w:ascii="Times New Roman" w:hAnsi="Times New Roman"/>
          <w:bCs/>
        </w:rPr>
      </w:pPr>
      <w:r w:rsidRPr="006B2A2A">
        <w:rPr>
          <w:rFonts w:ascii="Times New Roman" w:hAnsi="Times New Roman"/>
          <w:bCs/>
        </w:rPr>
        <w:t>I formulari di identificazione dei rifiuti, disciplinati dall'art. 193 del d.lgs. n</w:t>
      </w:r>
      <w:r w:rsidR="006B2A2A">
        <w:rPr>
          <w:rFonts w:ascii="Times New Roman" w:hAnsi="Times New Roman"/>
          <w:bCs/>
        </w:rPr>
        <w:t>. 152 del 2006, art. 193 (dispos</w:t>
      </w:r>
      <w:r w:rsidRPr="006B2A2A">
        <w:rPr>
          <w:rFonts w:ascii="Times New Roman" w:hAnsi="Times New Roman"/>
          <w:bCs/>
        </w:rPr>
        <w:t xml:space="preserve">izione che ha subito nel tempo diverse e rilevanti modifiche, che non assumono rilievo ai fini della soluzione della questione in esame), sono richiesti per il trasporto di rifiuti effettuato da enti o imprese e devono contenere alcuni dati essenziali (nome ed indirizzo del produttore e del detentore; origine, tipologia e quantità del rifiuto; impianto di destinazione; data e percorso dell'instradamento; nome ed indirizzo del destinatario), la cui presenza è imprescindibile, pur non escludendosi, comunque, la possibilità che il formulario contenga ulteriori informazioni, come emerge dal tenore letterale dell'art. 193, il quale prevede anche ulteriori requisiti ed alcune esenzioni per determinate tipologie di trasporto. Tenendo conto dei contenuti e delle finalità del formulario, dottrina e giurisprudenza hanno individuato le sostanziali differenze tra detto documento ed il certificato, cui fa pure riferimento il d.lgs. n. 152 del 2006, art. 258, comma 4, che punisce, richiamando l'art. 483 c.p., la predisposizione di un certificato di analisi di rifiuti contenente false indicazioni sulla natura, sulla composizione e sulle caratteristiche chimico-fisiche dei rifiuti medesimi e di uso di certificato falso durante il trasporto. Si tratta di atti che hanno diversa natura giuridica, perché, sebbene il formulario abbia una sua specifica valenza in ragione dei dati che obbligatoriamente vi sono contenuti e ad essi il legislatore abbia attribuito un rilievo </w:t>
      </w:r>
      <w:r w:rsidR="006B2A2A">
        <w:rPr>
          <w:rFonts w:ascii="Times New Roman" w:hAnsi="Times New Roman"/>
          <w:bCs/>
        </w:rPr>
        <w:t xml:space="preserve"> </w:t>
      </w:r>
      <w:r w:rsidRPr="006B2A2A">
        <w:rPr>
          <w:rFonts w:ascii="Times New Roman" w:hAnsi="Times New Roman"/>
          <w:bCs/>
        </w:rPr>
        <w:t xml:space="preserve">non secondario, in ragione delle finalità di compiuta </w:t>
      </w:r>
      <w:r w:rsidR="006B2A2A">
        <w:rPr>
          <w:rFonts w:ascii="Times New Roman" w:hAnsi="Times New Roman"/>
          <w:bCs/>
        </w:rPr>
        <w:t xml:space="preserve">identificazione del rifiuto, </w:t>
      </w:r>
      <w:r w:rsidRPr="006B2A2A">
        <w:rPr>
          <w:rFonts w:ascii="Times New Roman" w:hAnsi="Times New Roman"/>
          <w:bCs/>
        </w:rPr>
        <w:t xml:space="preserve">nondimeno esso si </w:t>
      </w:r>
      <w:r w:rsidRPr="006B2A2A">
        <w:rPr>
          <w:rFonts w:ascii="Times New Roman" w:hAnsi="Times New Roman"/>
          <w:bCs/>
        </w:rPr>
        <w:lastRenderedPageBreak/>
        <w:t>concreta in una mera attestazione del privato, avendo, in sostanza, un contenuto essenzialmente dichiarativo. Diversamente, il certificato si distingue dal formulario in ragione del fatto che esso, per definizione, risponde ad una esigenza di certezza pubblica e proviene da soggetto qualificato ed abilitato all'esercizio di una specifica professione che, nel caso previsto dal richiamato art. 258, comporta l'esternazione di dati precedentemente acquisiti attraverso specifiche metodologie concernenti natura, composizione e caratteristiche del rifiuto, tanto che la specifica violazione prevista dalla disposizione in esame si pone in rapporto di specialità rispetto al reato di cui al</w:t>
      </w:r>
      <w:r w:rsidR="006B2A2A">
        <w:rPr>
          <w:rFonts w:ascii="Times New Roman" w:hAnsi="Times New Roman"/>
          <w:bCs/>
        </w:rPr>
        <w:t xml:space="preserve">l'art. 481 cod. </w:t>
      </w:r>
      <w:proofErr w:type="spellStart"/>
      <w:r w:rsidR="006B2A2A">
        <w:rPr>
          <w:rFonts w:ascii="Times New Roman" w:hAnsi="Times New Roman"/>
          <w:bCs/>
        </w:rPr>
        <w:t>pen</w:t>
      </w:r>
      <w:proofErr w:type="spellEnd"/>
      <w:r w:rsidR="006B2A2A">
        <w:rPr>
          <w:rFonts w:ascii="Times New Roman" w:hAnsi="Times New Roman"/>
          <w:bCs/>
        </w:rPr>
        <w:t>.</w:t>
      </w:r>
      <w:r w:rsidRPr="006B2A2A">
        <w:rPr>
          <w:rFonts w:ascii="Times New Roman" w:hAnsi="Times New Roman"/>
          <w:bCs/>
        </w:rPr>
        <w:t xml:space="preserve"> Va peraltro ricordato che il richiamo all'art. 483 cod. </w:t>
      </w:r>
      <w:proofErr w:type="spellStart"/>
      <w:r w:rsidRPr="006B2A2A">
        <w:rPr>
          <w:rFonts w:ascii="Times New Roman" w:hAnsi="Times New Roman"/>
          <w:bCs/>
        </w:rPr>
        <w:t>pen</w:t>
      </w:r>
      <w:proofErr w:type="spellEnd"/>
      <w:r w:rsidRPr="006B2A2A">
        <w:rPr>
          <w:rFonts w:ascii="Times New Roman" w:hAnsi="Times New Roman"/>
          <w:bCs/>
        </w:rPr>
        <w:t xml:space="preserve">., contenuto nell'art. 258, di cui si è appena detto, è un richiamo esclusivamente </w:t>
      </w:r>
      <w:proofErr w:type="spellStart"/>
      <w:r w:rsidRPr="006B2A2A">
        <w:rPr>
          <w:rFonts w:ascii="Times New Roman" w:hAnsi="Times New Roman"/>
          <w:bCs/>
          <w:i/>
        </w:rPr>
        <w:t>quoad</w:t>
      </w:r>
      <w:proofErr w:type="spellEnd"/>
      <w:r w:rsidRPr="006B2A2A">
        <w:rPr>
          <w:rFonts w:ascii="Times New Roman" w:hAnsi="Times New Roman"/>
          <w:bCs/>
          <w:i/>
        </w:rPr>
        <w:t xml:space="preserve"> </w:t>
      </w:r>
      <w:proofErr w:type="spellStart"/>
      <w:r w:rsidRPr="006B2A2A">
        <w:rPr>
          <w:rFonts w:ascii="Times New Roman" w:hAnsi="Times New Roman"/>
          <w:bCs/>
          <w:i/>
        </w:rPr>
        <w:t>poenam</w:t>
      </w:r>
      <w:proofErr w:type="spellEnd"/>
      <w:r w:rsidRPr="006B2A2A">
        <w:rPr>
          <w:rFonts w:ascii="Times New Roman" w:hAnsi="Times New Roman"/>
          <w:bCs/>
        </w:rPr>
        <w:t xml:space="preserve">; né può ritenersi che un trasporto di rifiuti effettuato con formulario contenente dati non veritieri configuri autonomamente l'ipotesi delittuosa di cui all'art. 483 cod. </w:t>
      </w:r>
      <w:proofErr w:type="spellStart"/>
      <w:r w:rsidRPr="006B2A2A">
        <w:rPr>
          <w:rFonts w:ascii="Times New Roman" w:hAnsi="Times New Roman"/>
          <w:bCs/>
        </w:rPr>
        <w:t>pen</w:t>
      </w:r>
      <w:proofErr w:type="spellEnd"/>
      <w:r w:rsidRPr="006B2A2A">
        <w:rPr>
          <w:rFonts w:ascii="Times New Roman" w:hAnsi="Times New Roman"/>
          <w:bCs/>
        </w:rPr>
        <w:t xml:space="preserve">.: manca, infatti, al formulario, la natura di atto pubblico destinato a provare la verità di un fatto. </w:t>
      </w:r>
    </w:p>
    <w:p w:rsidR="0029144B" w:rsidRPr="006B2A2A" w:rsidRDefault="0029144B" w:rsidP="006B2A2A">
      <w:pPr>
        <w:pStyle w:val="CM34"/>
        <w:jc w:val="both"/>
        <w:rPr>
          <w:rFonts w:ascii="Times New Roman" w:hAnsi="Times New Roman"/>
          <w:bCs/>
        </w:rPr>
      </w:pPr>
      <w:r w:rsidRPr="006B2A2A">
        <w:rPr>
          <w:rFonts w:ascii="Times New Roman" w:hAnsi="Times New Roman"/>
          <w:bCs/>
        </w:rPr>
        <w:t xml:space="preserve">Va quindi ribadito che il formulario di identificazione </w:t>
      </w:r>
      <w:r w:rsidR="006B2A2A">
        <w:rPr>
          <w:rFonts w:ascii="Times New Roman" w:hAnsi="Times New Roman"/>
          <w:bCs/>
        </w:rPr>
        <w:t>dei rifiuti (</w:t>
      </w:r>
      <w:proofErr w:type="spellStart"/>
      <w:r w:rsidR="006B2A2A">
        <w:rPr>
          <w:rFonts w:ascii="Times New Roman" w:hAnsi="Times New Roman"/>
          <w:bCs/>
        </w:rPr>
        <w:t>f.i.</w:t>
      </w:r>
      <w:r w:rsidRPr="006B2A2A">
        <w:rPr>
          <w:rFonts w:ascii="Times New Roman" w:hAnsi="Times New Roman"/>
          <w:bCs/>
        </w:rPr>
        <w:t>r</w:t>
      </w:r>
      <w:proofErr w:type="spellEnd"/>
      <w:r w:rsidRPr="006B2A2A">
        <w:rPr>
          <w:rFonts w:ascii="Times New Roman" w:hAnsi="Times New Roman"/>
          <w:bCs/>
        </w:rPr>
        <w:t>.) non ha alcun valore certificativo della natura e composizione del rifiuto trasportato, trattandosi di documento recante una mera attestazione del privato, avente dunque natura prettamente dichiarativa; con la conseguenza che l'eventuale falsa attestazione in esso contenuta non integra -</w:t>
      </w:r>
      <w:r w:rsidR="006B2A2A">
        <w:rPr>
          <w:rFonts w:ascii="Times New Roman" w:hAnsi="Times New Roman"/>
          <w:bCs/>
        </w:rPr>
        <w:t xml:space="preserve"> </w:t>
      </w:r>
      <w:r w:rsidRPr="006B2A2A">
        <w:rPr>
          <w:rFonts w:ascii="Times New Roman" w:hAnsi="Times New Roman"/>
          <w:bCs/>
        </w:rPr>
        <w:t>né direttamente né, attraverso il richiamo contenuto nell'art. 258, com</w:t>
      </w:r>
      <w:r w:rsidR="006B2A2A">
        <w:rPr>
          <w:rFonts w:ascii="Times New Roman" w:hAnsi="Times New Roman"/>
          <w:bCs/>
        </w:rPr>
        <w:t>ma 4, del codice dell'ambiente -</w:t>
      </w:r>
      <w:r w:rsidRPr="006B2A2A">
        <w:rPr>
          <w:rFonts w:ascii="Times New Roman" w:hAnsi="Times New Roman"/>
          <w:bCs/>
        </w:rPr>
        <w:t xml:space="preserve"> il reato di falsità ideologica commessa dal privato in atto pubblic</w:t>
      </w:r>
      <w:r w:rsidR="006B2A2A">
        <w:rPr>
          <w:rFonts w:ascii="Times New Roman" w:hAnsi="Times New Roman"/>
          <w:bCs/>
        </w:rPr>
        <w:t xml:space="preserve">o, di cui all'art. 483 cod. </w:t>
      </w:r>
      <w:proofErr w:type="spellStart"/>
      <w:r w:rsidR="006B2A2A">
        <w:rPr>
          <w:rFonts w:ascii="Times New Roman" w:hAnsi="Times New Roman"/>
          <w:bCs/>
        </w:rPr>
        <w:t>pen</w:t>
      </w:r>
      <w:proofErr w:type="spellEnd"/>
      <w:r w:rsidR="006B2A2A">
        <w:rPr>
          <w:rFonts w:ascii="Times New Roman" w:hAnsi="Times New Roman"/>
          <w:bCs/>
        </w:rPr>
        <w:t>.</w:t>
      </w:r>
      <w:r w:rsidRPr="006B2A2A">
        <w:rPr>
          <w:rFonts w:ascii="Times New Roman" w:hAnsi="Times New Roman"/>
          <w:bCs/>
        </w:rPr>
        <w:t xml:space="preserve"> (sulla natura dei formulari di identificazione dei rifiuti v., </w:t>
      </w:r>
      <w:r w:rsidRPr="006B2A2A">
        <w:rPr>
          <w:rFonts w:ascii="Times New Roman" w:hAnsi="Times New Roman"/>
          <w:bCs/>
          <w:i/>
        </w:rPr>
        <w:t xml:space="preserve">ex </w:t>
      </w:r>
      <w:proofErr w:type="spellStart"/>
      <w:r w:rsidRPr="006B2A2A">
        <w:rPr>
          <w:rFonts w:ascii="Times New Roman" w:hAnsi="Times New Roman"/>
          <w:bCs/>
          <w:i/>
        </w:rPr>
        <w:t>multis</w:t>
      </w:r>
      <w:proofErr w:type="spellEnd"/>
      <w:r w:rsidRPr="006B2A2A">
        <w:rPr>
          <w:rFonts w:ascii="Times New Roman" w:hAnsi="Times New Roman"/>
          <w:bCs/>
        </w:rPr>
        <w:t xml:space="preserve">, Sez. 3, Sentenza n. 43613 del 18/09/2015 Ud., </w:t>
      </w:r>
      <w:proofErr w:type="spellStart"/>
      <w:r w:rsidRPr="006B2A2A">
        <w:rPr>
          <w:rFonts w:ascii="Times New Roman" w:hAnsi="Times New Roman"/>
          <w:bCs/>
        </w:rPr>
        <w:t>dep</w:t>
      </w:r>
      <w:proofErr w:type="spellEnd"/>
      <w:r w:rsidRPr="006B2A2A">
        <w:rPr>
          <w:rFonts w:ascii="Times New Roman" w:hAnsi="Times New Roman"/>
          <w:bCs/>
        </w:rPr>
        <w:t xml:space="preserve">. 29/10/2015, </w:t>
      </w:r>
      <w:proofErr w:type="spellStart"/>
      <w:r w:rsidRPr="006B2A2A">
        <w:rPr>
          <w:rFonts w:ascii="Times New Roman" w:hAnsi="Times New Roman"/>
          <w:bCs/>
        </w:rPr>
        <w:t>Rv</w:t>
      </w:r>
      <w:proofErr w:type="spellEnd"/>
      <w:r w:rsidRPr="006B2A2A">
        <w:rPr>
          <w:rFonts w:ascii="Times New Roman" w:hAnsi="Times New Roman"/>
          <w:bCs/>
        </w:rPr>
        <w:t xml:space="preserve">. 265263, resa in una fattispecie sovrapponibile a quella per la quale qui si procede; nonché Sez. 3, Sentenza n. 42465 del 20/09/2013 Ud., </w:t>
      </w:r>
      <w:proofErr w:type="spellStart"/>
      <w:r w:rsidRPr="006B2A2A">
        <w:rPr>
          <w:rFonts w:ascii="Times New Roman" w:hAnsi="Times New Roman"/>
          <w:bCs/>
        </w:rPr>
        <w:t>dep</w:t>
      </w:r>
      <w:proofErr w:type="spellEnd"/>
      <w:r w:rsidRPr="006B2A2A">
        <w:rPr>
          <w:rFonts w:ascii="Times New Roman" w:hAnsi="Times New Roman"/>
          <w:bCs/>
        </w:rPr>
        <w:t xml:space="preserve">. 16/10/2013, </w:t>
      </w:r>
      <w:proofErr w:type="spellStart"/>
      <w:r w:rsidRPr="006B2A2A">
        <w:rPr>
          <w:rFonts w:ascii="Times New Roman" w:hAnsi="Times New Roman"/>
          <w:bCs/>
        </w:rPr>
        <w:t>Rv</w:t>
      </w:r>
      <w:proofErr w:type="spellEnd"/>
      <w:r w:rsidRPr="006B2A2A">
        <w:rPr>
          <w:rFonts w:ascii="Times New Roman" w:hAnsi="Times New Roman"/>
          <w:bCs/>
        </w:rPr>
        <w:t xml:space="preserve">. 257757; Sez. 3, Sentenza n. 19682 del 02/04/2013 Ud., </w:t>
      </w:r>
      <w:proofErr w:type="spellStart"/>
      <w:r w:rsidRPr="006B2A2A">
        <w:rPr>
          <w:rFonts w:ascii="Times New Roman" w:hAnsi="Times New Roman"/>
          <w:bCs/>
        </w:rPr>
        <w:t>dep</w:t>
      </w:r>
      <w:proofErr w:type="spellEnd"/>
      <w:r w:rsidRPr="006B2A2A">
        <w:rPr>
          <w:rFonts w:ascii="Times New Roman" w:hAnsi="Times New Roman"/>
          <w:bCs/>
        </w:rPr>
        <w:t xml:space="preserve">. 08/05/2013, </w:t>
      </w:r>
      <w:proofErr w:type="spellStart"/>
      <w:r w:rsidRPr="006B2A2A">
        <w:rPr>
          <w:rFonts w:ascii="Times New Roman" w:hAnsi="Times New Roman"/>
          <w:bCs/>
        </w:rPr>
        <w:t>Rv</w:t>
      </w:r>
      <w:proofErr w:type="spellEnd"/>
      <w:r w:rsidRPr="006B2A2A">
        <w:rPr>
          <w:rFonts w:ascii="Times New Roman" w:hAnsi="Times New Roman"/>
          <w:bCs/>
        </w:rPr>
        <w:t xml:space="preserve">. 255901; Sez. 3, n. 3692 del 17/12/2013). Deve però aggiungersi che l'esclusione della rilevanza penale della violazione consistente nella redazione e utilizzazione di </w:t>
      </w:r>
      <w:proofErr w:type="spellStart"/>
      <w:r w:rsidRPr="006B2A2A">
        <w:rPr>
          <w:rFonts w:ascii="Times New Roman" w:hAnsi="Times New Roman"/>
          <w:bCs/>
        </w:rPr>
        <w:t>f.i.r</w:t>
      </w:r>
      <w:proofErr w:type="spellEnd"/>
      <w:r w:rsidRPr="006B2A2A">
        <w:rPr>
          <w:rFonts w:ascii="Times New Roman" w:hAnsi="Times New Roman"/>
          <w:bCs/>
        </w:rPr>
        <w:t xml:space="preserve">. falsi non può incidere in negativo sull'accertamento dei reati di abusiva gestione di rifiuti o traffico illecito o su altre fattispecie di violazioni a carattere "sostanziale", perché i </w:t>
      </w:r>
      <w:proofErr w:type="spellStart"/>
      <w:r w:rsidRPr="006B2A2A">
        <w:rPr>
          <w:rFonts w:ascii="Times New Roman" w:hAnsi="Times New Roman"/>
          <w:bCs/>
        </w:rPr>
        <w:t>f.i.r</w:t>
      </w:r>
      <w:proofErr w:type="spellEnd"/>
      <w:r w:rsidRPr="006B2A2A">
        <w:rPr>
          <w:rFonts w:ascii="Times New Roman" w:hAnsi="Times New Roman"/>
          <w:bCs/>
        </w:rPr>
        <w:t xml:space="preserve">. rappresentano, comunque, uno degli elementi di fatto che devono essere presi in considerazione ai fini di tale accertamento. </w:t>
      </w:r>
    </w:p>
    <w:p w:rsidR="0029144B" w:rsidRPr="006B2A2A" w:rsidRDefault="0029144B" w:rsidP="006B2A2A">
      <w:pPr>
        <w:pStyle w:val="CM34"/>
        <w:jc w:val="both"/>
        <w:rPr>
          <w:rFonts w:ascii="Times New Roman" w:hAnsi="Times New Roman"/>
          <w:bCs/>
        </w:rPr>
      </w:pPr>
      <w:r w:rsidRPr="006B2A2A">
        <w:rPr>
          <w:rFonts w:ascii="Times New Roman" w:hAnsi="Times New Roman"/>
          <w:bCs/>
        </w:rPr>
        <w:t xml:space="preserve">La sentenza impugnata deve pertanto essere annullata senza rinvio quanto al reato di cui al capo 5), perché il fatto non sussiste. </w:t>
      </w:r>
    </w:p>
    <w:p w:rsidR="0029144B" w:rsidRPr="006B2A2A" w:rsidRDefault="006B2A2A" w:rsidP="006B2A2A">
      <w:pPr>
        <w:pStyle w:val="CM34"/>
        <w:jc w:val="both"/>
        <w:rPr>
          <w:rFonts w:ascii="Times New Roman" w:hAnsi="Times New Roman"/>
          <w:bCs/>
        </w:rPr>
      </w:pPr>
      <w:r>
        <w:rPr>
          <w:rFonts w:ascii="Times New Roman" w:hAnsi="Times New Roman"/>
          <w:bCs/>
        </w:rPr>
        <w:t>[…]</w:t>
      </w:r>
    </w:p>
    <w:sectPr w:rsidR="0029144B" w:rsidRPr="006B2A2A" w:rsidSect="00057220">
      <w:type w:val="continuous"/>
      <w:pgSz w:w="11904" w:h="17348"/>
      <w:pgMar w:top="1417"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87E3BA"/>
    <w:multiLevelType w:val="hybridMultilevel"/>
    <w:tmpl w:val="B79A390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A95A45A"/>
    <w:multiLevelType w:val="hybridMultilevel"/>
    <w:tmpl w:val="A5156FA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748EA65"/>
    <w:multiLevelType w:val="hybridMultilevel"/>
    <w:tmpl w:val="5651359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4259B081"/>
    <w:multiLevelType w:val="hybridMultilevel"/>
    <w:tmpl w:val="BA44A85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590EE389"/>
    <w:multiLevelType w:val="hybridMultilevel"/>
    <w:tmpl w:val="817B9B7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5FA042DD"/>
    <w:multiLevelType w:val="hybridMultilevel"/>
    <w:tmpl w:val="6BB50DD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6242429C"/>
    <w:multiLevelType w:val="hybridMultilevel"/>
    <w:tmpl w:val="E035FBB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62731C53"/>
    <w:multiLevelType w:val="hybridMultilevel"/>
    <w:tmpl w:val="5254445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6"/>
  </w:num>
  <w:num w:numId="4">
    <w:abstractNumId w:val="2"/>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21"/>
    <w:rsid w:val="000412D3"/>
    <w:rsid w:val="00057220"/>
    <w:rsid w:val="00090736"/>
    <w:rsid w:val="0029144B"/>
    <w:rsid w:val="002A365B"/>
    <w:rsid w:val="002B7B57"/>
    <w:rsid w:val="003D023E"/>
    <w:rsid w:val="00542570"/>
    <w:rsid w:val="005829D3"/>
    <w:rsid w:val="00606AAC"/>
    <w:rsid w:val="006B2A2A"/>
    <w:rsid w:val="00764D48"/>
    <w:rsid w:val="008931E4"/>
    <w:rsid w:val="008E5CA3"/>
    <w:rsid w:val="00B80621"/>
    <w:rsid w:val="00EB0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iddenHorzOCl" w:hAnsi="HiddenHorzOCl" w:cs="HiddenHorzOCl"/>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2">
    <w:name w:val="CM32"/>
    <w:basedOn w:val="Default"/>
    <w:next w:val="Default"/>
    <w:uiPriority w:val="99"/>
    <w:rPr>
      <w:rFonts w:cs="Times New Roman"/>
      <w:color w:val="auto"/>
    </w:rPr>
  </w:style>
  <w:style w:type="paragraph" w:customStyle="1" w:styleId="CM2">
    <w:name w:val="CM2"/>
    <w:basedOn w:val="Default"/>
    <w:next w:val="Default"/>
    <w:uiPriority w:val="99"/>
    <w:pPr>
      <w:spacing w:line="443" w:lineRule="atLeast"/>
    </w:pPr>
    <w:rPr>
      <w:rFonts w:cs="Times New Roman"/>
      <w:color w:val="auto"/>
    </w:rPr>
  </w:style>
  <w:style w:type="paragraph" w:customStyle="1" w:styleId="CM33">
    <w:name w:val="CM33"/>
    <w:basedOn w:val="Default"/>
    <w:next w:val="Default"/>
    <w:uiPriority w:val="99"/>
    <w:rPr>
      <w:rFonts w:cs="Times New Roman"/>
      <w:color w:val="auto"/>
    </w:rPr>
  </w:style>
  <w:style w:type="paragraph" w:customStyle="1" w:styleId="CM34">
    <w:name w:val="CM34"/>
    <w:basedOn w:val="Default"/>
    <w:next w:val="Default"/>
    <w:uiPriority w:val="99"/>
    <w:rPr>
      <w:rFonts w:cs="Times New Roman"/>
      <w:color w:val="auto"/>
    </w:rPr>
  </w:style>
  <w:style w:type="paragraph" w:customStyle="1" w:styleId="CM35">
    <w:name w:val="CM35"/>
    <w:basedOn w:val="Default"/>
    <w:next w:val="Default"/>
    <w:uiPriority w:val="99"/>
    <w:rPr>
      <w:rFonts w:cs="Times New Roman"/>
      <w:color w:val="auto"/>
    </w:rPr>
  </w:style>
  <w:style w:type="paragraph" w:customStyle="1" w:styleId="CM3">
    <w:name w:val="CM3"/>
    <w:basedOn w:val="Default"/>
    <w:next w:val="Default"/>
    <w:uiPriority w:val="99"/>
    <w:pPr>
      <w:spacing w:line="406" w:lineRule="atLeast"/>
    </w:pPr>
    <w:rPr>
      <w:rFonts w:cs="Times New Roman"/>
      <w:color w:val="auto"/>
    </w:rPr>
  </w:style>
  <w:style w:type="paragraph" w:customStyle="1" w:styleId="CM5">
    <w:name w:val="CM5"/>
    <w:basedOn w:val="Default"/>
    <w:next w:val="Default"/>
    <w:uiPriority w:val="99"/>
    <w:pPr>
      <w:spacing w:line="406" w:lineRule="atLeast"/>
    </w:pPr>
    <w:rPr>
      <w:rFonts w:cs="Times New Roman"/>
      <w:color w:val="auto"/>
    </w:rPr>
  </w:style>
  <w:style w:type="paragraph" w:customStyle="1" w:styleId="CM36">
    <w:name w:val="CM36"/>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4">
    <w:name w:val="CM4"/>
    <w:basedOn w:val="Default"/>
    <w:next w:val="Default"/>
    <w:uiPriority w:val="99"/>
    <w:pPr>
      <w:spacing w:line="406"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37">
    <w:name w:val="CM37"/>
    <w:basedOn w:val="Default"/>
    <w:next w:val="Default"/>
    <w:uiPriority w:val="99"/>
    <w:rPr>
      <w:rFonts w:cs="Times New Roman"/>
      <w:color w:val="auto"/>
    </w:rPr>
  </w:style>
  <w:style w:type="paragraph" w:customStyle="1" w:styleId="CM9">
    <w:name w:val="CM9"/>
    <w:basedOn w:val="Default"/>
    <w:next w:val="Default"/>
    <w:uiPriority w:val="99"/>
    <w:pPr>
      <w:spacing w:line="406" w:lineRule="atLeast"/>
    </w:pPr>
    <w:rPr>
      <w:rFonts w:cs="Times New Roman"/>
      <w:color w:val="auto"/>
    </w:rPr>
  </w:style>
  <w:style w:type="paragraph" w:customStyle="1" w:styleId="CM10">
    <w:name w:val="CM10"/>
    <w:basedOn w:val="Default"/>
    <w:next w:val="Default"/>
    <w:uiPriority w:val="99"/>
    <w:pPr>
      <w:spacing w:line="406" w:lineRule="atLeast"/>
    </w:pPr>
    <w:rPr>
      <w:rFonts w:cs="Times New Roman"/>
      <w:color w:val="auto"/>
    </w:rPr>
  </w:style>
  <w:style w:type="paragraph" w:customStyle="1" w:styleId="CM38">
    <w:name w:val="CM38"/>
    <w:basedOn w:val="Default"/>
    <w:next w:val="Default"/>
    <w:uiPriority w:val="99"/>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12">
    <w:name w:val="CM12"/>
    <w:basedOn w:val="Default"/>
    <w:next w:val="Default"/>
    <w:uiPriority w:val="99"/>
    <w:pPr>
      <w:spacing w:line="406" w:lineRule="atLeast"/>
    </w:pPr>
    <w:rPr>
      <w:rFonts w:cs="Times New Roman"/>
      <w:color w:val="auto"/>
    </w:rPr>
  </w:style>
  <w:style w:type="paragraph" w:customStyle="1" w:styleId="CM13">
    <w:name w:val="CM13"/>
    <w:basedOn w:val="Default"/>
    <w:next w:val="Default"/>
    <w:uiPriority w:val="99"/>
    <w:pPr>
      <w:spacing w:line="408" w:lineRule="atLeast"/>
    </w:pPr>
    <w:rPr>
      <w:rFonts w:cs="Times New Roman"/>
      <w:color w:val="auto"/>
    </w:rPr>
  </w:style>
  <w:style w:type="paragraph" w:customStyle="1" w:styleId="CM14">
    <w:name w:val="CM14"/>
    <w:basedOn w:val="Default"/>
    <w:next w:val="Default"/>
    <w:uiPriority w:val="99"/>
    <w:pPr>
      <w:spacing w:line="403" w:lineRule="atLeast"/>
    </w:pPr>
    <w:rPr>
      <w:rFonts w:cs="Times New Roman"/>
      <w:color w:val="auto"/>
    </w:rPr>
  </w:style>
  <w:style w:type="paragraph" w:customStyle="1" w:styleId="CM15">
    <w:name w:val="CM15"/>
    <w:basedOn w:val="Default"/>
    <w:next w:val="Default"/>
    <w:uiPriority w:val="99"/>
    <w:rPr>
      <w:rFonts w:cs="Times New Roman"/>
      <w:color w:val="auto"/>
    </w:rPr>
  </w:style>
  <w:style w:type="paragraph" w:customStyle="1" w:styleId="CM16">
    <w:name w:val="CM16"/>
    <w:basedOn w:val="Default"/>
    <w:next w:val="Default"/>
    <w:uiPriority w:val="99"/>
    <w:pPr>
      <w:spacing w:line="403" w:lineRule="atLeast"/>
    </w:pPr>
    <w:rPr>
      <w:rFonts w:cs="Times New Roman"/>
      <w:color w:val="auto"/>
    </w:rPr>
  </w:style>
  <w:style w:type="paragraph" w:customStyle="1" w:styleId="CM17">
    <w:name w:val="CM17"/>
    <w:basedOn w:val="Default"/>
    <w:next w:val="Default"/>
    <w:uiPriority w:val="99"/>
    <w:pPr>
      <w:spacing w:line="406" w:lineRule="atLeast"/>
    </w:pPr>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19">
    <w:name w:val="CM19"/>
    <w:basedOn w:val="Default"/>
    <w:next w:val="Default"/>
    <w:uiPriority w:val="99"/>
    <w:pPr>
      <w:spacing w:line="408" w:lineRule="atLeast"/>
    </w:pPr>
    <w:rPr>
      <w:rFonts w:cs="Times New Roman"/>
      <w:color w:val="auto"/>
    </w:rPr>
  </w:style>
  <w:style w:type="paragraph" w:customStyle="1" w:styleId="CM39">
    <w:name w:val="CM39"/>
    <w:basedOn w:val="Default"/>
    <w:next w:val="Default"/>
    <w:uiPriority w:val="99"/>
    <w:rPr>
      <w:rFonts w:cs="Times New Roman"/>
      <w:color w:val="auto"/>
    </w:rPr>
  </w:style>
  <w:style w:type="paragraph" w:customStyle="1" w:styleId="CM20">
    <w:name w:val="CM20"/>
    <w:basedOn w:val="Default"/>
    <w:next w:val="Default"/>
    <w:uiPriority w:val="99"/>
    <w:pPr>
      <w:spacing w:line="406" w:lineRule="atLeast"/>
    </w:pPr>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22">
    <w:name w:val="CM22"/>
    <w:basedOn w:val="Default"/>
    <w:next w:val="Default"/>
    <w:uiPriority w:val="99"/>
    <w:pPr>
      <w:spacing w:line="406" w:lineRule="atLeast"/>
    </w:pPr>
    <w:rPr>
      <w:rFonts w:cs="Times New Roman"/>
      <w:color w:val="auto"/>
    </w:rPr>
  </w:style>
  <w:style w:type="paragraph" w:customStyle="1" w:styleId="CM23">
    <w:name w:val="CM23"/>
    <w:basedOn w:val="Default"/>
    <w:next w:val="Default"/>
    <w:uiPriority w:val="99"/>
    <w:pPr>
      <w:spacing w:line="408" w:lineRule="atLeast"/>
    </w:pPr>
    <w:rPr>
      <w:rFonts w:cs="Times New Roman"/>
      <w:color w:val="auto"/>
    </w:rPr>
  </w:style>
  <w:style w:type="paragraph" w:customStyle="1" w:styleId="CM40">
    <w:name w:val="CM40"/>
    <w:basedOn w:val="Default"/>
    <w:next w:val="Default"/>
    <w:uiPriority w:val="99"/>
    <w:rPr>
      <w:rFonts w:cs="Times New Roman"/>
      <w:color w:val="auto"/>
    </w:rPr>
  </w:style>
  <w:style w:type="paragraph" w:customStyle="1" w:styleId="CM24">
    <w:name w:val="CM24"/>
    <w:basedOn w:val="Default"/>
    <w:next w:val="Default"/>
    <w:uiPriority w:val="99"/>
    <w:pPr>
      <w:spacing w:line="408" w:lineRule="atLeast"/>
    </w:pPr>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6">
    <w:name w:val="CM26"/>
    <w:basedOn w:val="Default"/>
    <w:next w:val="Default"/>
    <w:uiPriority w:val="99"/>
    <w:pPr>
      <w:spacing w:line="408" w:lineRule="atLeast"/>
    </w:pPr>
    <w:rPr>
      <w:rFonts w:cs="Times New Roman"/>
      <w:color w:val="auto"/>
    </w:rPr>
  </w:style>
  <w:style w:type="paragraph" w:customStyle="1" w:styleId="CM27">
    <w:name w:val="CM27"/>
    <w:basedOn w:val="Default"/>
    <w:next w:val="Default"/>
    <w:uiPriority w:val="99"/>
    <w:pPr>
      <w:spacing w:line="408" w:lineRule="atLeast"/>
    </w:pPr>
    <w:rPr>
      <w:rFonts w:cs="Times New Roman"/>
      <w:color w:val="auto"/>
    </w:rPr>
  </w:style>
  <w:style w:type="paragraph" w:customStyle="1" w:styleId="CM41">
    <w:name w:val="CM41"/>
    <w:basedOn w:val="Default"/>
    <w:next w:val="Default"/>
    <w:uiPriority w:val="99"/>
    <w:rPr>
      <w:rFonts w:cs="Times New Roman"/>
      <w:color w:val="auto"/>
    </w:rPr>
  </w:style>
  <w:style w:type="paragraph" w:customStyle="1" w:styleId="CM28">
    <w:name w:val="CM28"/>
    <w:basedOn w:val="Default"/>
    <w:next w:val="Default"/>
    <w:uiPriority w:val="99"/>
    <w:pPr>
      <w:spacing w:line="408" w:lineRule="atLeast"/>
    </w:pPr>
    <w:rPr>
      <w:rFonts w:cs="Times New Roman"/>
      <w:color w:val="auto"/>
    </w:rPr>
  </w:style>
  <w:style w:type="paragraph" w:customStyle="1" w:styleId="CM29">
    <w:name w:val="CM29"/>
    <w:basedOn w:val="Default"/>
    <w:next w:val="Default"/>
    <w:uiPriority w:val="99"/>
    <w:pPr>
      <w:spacing w:line="406" w:lineRule="atLeast"/>
    </w:pPr>
    <w:rPr>
      <w:rFonts w:cs="Times New Roman"/>
      <w:color w:val="auto"/>
    </w:rPr>
  </w:style>
  <w:style w:type="paragraph" w:customStyle="1" w:styleId="CM30">
    <w:name w:val="CM30"/>
    <w:basedOn w:val="Default"/>
    <w:next w:val="Default"/>
    <w:uiPriority w:val="99"/>
    <w:pPr>
      <w:spacing w:line="406" w:lineRule="atLeast"/>
    </w:pPr>
    <w:rPr>
      <w:rFonts w:cs="Times New Roman"/>
      <w:color w:val="auto"/>
    </w:rPr>
  </w:style>
  <w:style w:type="paragraph" w:customStyle="1" w:styleId="CM42">
    <w:name w:val="CM42"/>
    <w:basedOn w:val="Default"/>
    <w:next w:val="Default"/>
    <w:uiPriority w:val="99"/>
    <w:rPr>
      <w:rFonts w:cs="Times New Roman"/>
      <w:color w:val="auto"/>
    </w:rPr>
  </w:style>
  <w:style w:type="paragraph" w:customStyle="1" w:styleId="CM31">
    <w:name w:val="CM31"/>
    <w:basedOn w:val="Default"/>
    <w:next w:val="Default"/>
    <w:uiPriority w:val="99"/>
    <w:pPr>
      <w:spacing w:line="406"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iddenHorzOCl" w:hAnsi="HiddenHorzOCl" w:cs="HiddenHorzOCl"/>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2">
    <w:name w:val="CM32"/>
    <w:basedOn w:val="Default"/>
    <w:next w:val="Default"/>
    <w:uiPriority w:val="99"/>
    <w:rPr>
      <w:rFonts w:cs="Times New Roman"/>
      <w:color w:val="auto"/>
    </w:rPr>
  </w:style>
  <w:style w:type="paragraph" w:customStyle="1" w:styleId="CM2">
    <w:name w:val="CM2"/>
    <w:basedOn w:val="Default"/>
    <w:next w:val="Default"/>
    <w:uiPriority w:val="99"/>
    <w:pPr>
      <w:spacing w:line="443" w:lineRule="atLeast"/>
    </w:pPr>
    <w:rPr>
      <w:rFonts w:cs="Times New Roman"/>
      <w:color w:val="auto"/>
    </w:rPr>
  </w:style>
  <w:style w:type="paragraph" w:customStyle="1" w:styleId="CM33">
    <w:name w:val="CM33"/>
    <w:basedOn w:val="Default"/>
    <w:next w:val="Default"/>
    <w:uiPriority w:val="99"/>
    <w:rPr>
      <w:rFonts w:cs="Times New Roman"/>
      <w:color w:val="auto"/>
    </w:rPr>
  </w:style>
  <w:style w:type="paragraph" w:customStyle="1" w:styleId="CM34">
    <w:name w:val="CM34"/>
    <w:basedOn w:val="Default"/>
    <w:next w:val="Default"/>
    <w:uiPriority w:val="99"/>
    <w:rPr>
      <w:rFonts w:cs="Times New Roman"/>
      <w:color w:val="auto"/>
    </w:rPr>
  </w:style>
  <w:style w:type="paragraph" w:customStyle="1" w:styleId="CM35">
    <w:name w:val="CM35"/>
    <w:basedOn w:val="Default"/>
    <w:next w:val="Default"/>
    <w:uiPriority w:val="99"/>
    <w:rPr>
      <w:rFonts w:cs="Times New Roman"/>
      <w:color w:val="auto"/>
    </w:rPr>
  </w:style>
  <w:style w:type="paragraph" w:customStyle="1" w:styleId="CM3">
    <w:name w:val="CM3"/>
    <w:basedOn w:val="Default"/>
    <w:next w:val="Default"/>
    <w:uiPriority w:val="99"/>
    <w:pPr>
      <w:spacing w:line="406" w:lineRule="atLeast"/>
    </w:pPr>
    <w:rPr>
      <w:rFonts w:cs="Times New Roman"/>
      <w:color w:val="auto"/>
    </w:rPr>
  </w:style>
  <w:style w:type="paragraph" w:customStyle="1" w:styleId="CM5">
    <w:name w:val="CM5"/>
    <w:basedOn w:val="Default"/>
    <w:next w:val="Default"/>
    <w:uiPriority w:val="99"/>
    <w:pPr>
      <w:spacing w:line="406" w:lineRule="atLeast"/>
    </w:pPr>
    <w:rPr>
      <w:rFonts w:cs="Times New Roman"/>
      <w:color w:val="auto"/>
    </w:rPr>
  </w:style>
  <w:style w:type="paragraph" w:customStyle="1" w:styleId="CM36">
    <w:name w:val="CM36"/>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4">
    <w:name w:val="CM4"/>
    <w:basedOn w:val="Default"/>
    <w:next w:val="Default"/>
    <w:uiPriority w:val="99"/>
    <w:pPr>
      <w:spacing w:line="406"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37">
    <w:name w:val="CM37"/>
    <w:basedOn w:val="Default"/>
    <w:next w:val="Default"/>
    <w:uiPriority w:val="99"/>
    <w:rPr>
      <w:rFonts w:cs="Times New Roman"/>
      <w:color w:val="auto"/>
    </w:rPr>
  </w:style>
  <w:style w:type="paragraph" w:customStyle="1" w:styleId="CM9">
    <w:name w:val="CM9"/>
    <w:basedOn w:val="Default"/>
    <w:next w:val="Default"/>
    <w:uiPriority w:val="99"/>
    <w:pPr>
      <w:spacing w:line="406" w:lineRule="atLeast"/>
    </w:pPr>
    <w:rPr>
      <w:rFonts w:cs="Times New Roman"/>
      <w:color w:val="auto"/>
    </w:rPr>
  </w:style>
  <w:style w:type="paragraph" w:customStyle="1" w:styleId="CM10">
    <w:name w:val="CM10"/>
    <w:basedOn w:val="Default"/>
    <w:next w:val="Default"/>
    <w:uiPriority w:val="99"/>
    <w:pPr>
      <w:spacing w:line="406" w:lineRule="atLeast"/>
    </w:pPr>
    <w:rPr>
      <w:rFonts w:cs="Times New Roman"/>
      <w:color w:val="auto"/>
    </w:rPr>
  </w:style>
  <w:style w:type="paragraph" w:customStyle="1" w:styleId="CM38">
    <w:name w:val="CM38"/>
    <w:basedOn w:val="Default"/>
    <w:next w:val="Default"/>
    <w:uiPriority w:val="99"/>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12">
    <w:name w:val="CM12"/>
    <w:basedOn w:val="Default"/>
    <w:next w:val="Default"/>
    <w:uiPriority w:val="99"/>
    <w:pPr>
      <w:spacing w:line="406" w:lineRule="atLeast"/>
    </w:pPr>
    <w:rPr>
      <w:rFonts w:cs="Times New Roman"/>
      <w:color w:val="auto"/>
    </w:rPr>
  </w:style>
  <w:style w:type="paragraph" w:customStyle="1" w:styleId="CM13">
    <w:name w:val="CM13"/>
    <w:basedOn w:val="Default"/>
    <w:next w:val="Default"/>
    <w:uiPriority w:val="99"/>
    <w:pPr>
      <w:spacing w:line="408" w:lineRule="atLeast"/>
    </w:pPr>
    <w:rPr>
      <w:rFonts w:cs="Times New Roman"/>
      <w:color w:val="auto"/>
    </w:rPr>
  </w:style>
  <w:style w:type="paragraph" w:customStyle="1" w:styleId="CM14">
    <w:name w:val="CM14"/>
    <w:basedOn w:val="Default"/>
    <w:next w:val="Default"/>
    <w:uiPriority w:val="99"/>
    <w:pPr>
      <w:spacing w:line="403" w:lineRule="atLeast"/>
    </w:pPr>
    <w:rPr>
      <w:rFonts w:cs="Times New Roman"/>
      <w:color w:val="auto"/>
    </w:rPr>
  </w:style>
  <w:style w:type="paragraph" w:customStyle="1" w:styleId="CM15">
    <w:name w:val="CM15"/>
    <w:basedOn w:val="Default"/>
    <w:next w:val="Default"/>
    <w:uiPriority w:val="99"/>
    <w:rPr>
      <w:rFonts w:cs="Times New Roman"/>
      <w:color w:val="auto"/>
    </w:rPr>
  </w:style>
  <w:style w:type="paragraph" w:customStyle="1" w:styleId="CM16">
    <w:name w:val="CM16"/>
    <w:basedOn w:val="Default"/>
    <w:next w:val="Default"/>
    <w:uiPriority w:val="99"/>
    <w:pPr>
      <w:spacing w:line="403" w:lineRule="atLeast"/>
    </w:pPr>
    <w:rPr>
      <w:rFonts w:cs="Times New Roman"/>
      <w:color w:val="auto"/>
    </w:rPr>
  </w:style>
  <w:style w:type="paragraph" w:customStyle="1" w:styleId="CM17">
    <w:name w:val="CM17"/>
    <w:basedOn w:val="Default"/>
    <w:next w:val="Default"/>
    <w:uiPriority w:val="99"/>
    <w:pPr>
      <w:spacing w:line="406" w:lineRule="atLeast"/>
    </w:pPr>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19">
    <w:name w:val="CM19"/>
    <w:basedOn w:val="Default"/>
    <w:next w:val="Default"/>
    <w:uiPriority w:val="99"/>
    <w:pPr>
      <w:spacing w:line="408" w:lineRule="atLeast"/>
    </w:pPr>
    <w:rPr>
      <w:rFonts w:cs="Times New Roman"/>
      <w:color w:val="auto"/>
    </w:rPr>
  </w:style>
  <w:style w:type="paragraph" w:customStyle="1" w:styleId="CM39">
    <w:name w:val="CM39"/>
    <w:basedOn w:val="Default"/>
    <w:next w:val="Default"/>
    <w:uiPriority w:val="99"/>
    <w:rPr>
      <w:rFonts w:cs="Times New Roman"/>
      <w:color w:val="auto"/>
    </w:rPr>
  </w:style>
  <w:style w:type="paragraph" w:customStyle="1" w:styleId="CM20">
    <w:name w:val="CM20"/>
    <w:basedOn w:val="Default"/>
    <w:next w:val="Default"/>
    <w:uiPriority w:val="99"/>
    <w:pPr>
      <w:spacing w:line="406" w:lineRule="atLeast"/>
    </w:pPr>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22">
    <w:name w:val="CM22"/>
    <w:basedOn w:val="Default"/>
    <w:next w:val="Default"/>
    <w:uiPriority w:val="99"/>
    <w:pPr>
      <w:spacing w:line="406" w:lineRule="atLeast"/>
    </w:pPr>
    <w:rPr>
      <w:rFonts w:cs="Times New Roman"/>
      <w:color w:val="auto"/>
    </w:rPr>
  </w:style>
  <w:style w:type="paragraph" w:customStyle="1" w:styleId="CM23">
    <w:name w:val="CM23"/>
    <w:basedOn w:val="Default"/>
    <w:next w:val="Default"/>
    <w:uiPriority w:val="99"/>
    <w:pPr>
      <w:spacing w:line="408" w:lineRule="atLeast"/>
    </w:pPr>
    <w:rPr>
      <w:rFonts w:cs="Times New Roman"/>
      <w:color w:val="auto"/>
    </w:rPr>
  </w:style>
  <w:style w:type="paragraph" w:customStyle="1" w:styleId="CM40">
    <w:name w:val="CM40"/>
    <w:basedOn w:val="Default"/>
    <w:next w:val="Default"/>
    <w:uiPriority w:val="99"/>
    <w:rPr>
      <w:rFonts w:cs="Times New Roman"/>
      <w:color w:val="auto"/>
    </w:rPr>
  </w:style>
  <w:style w:type="paragraph" w:customStyle="1" w:styleId="CM24">
    <w:name w:val="CM24"/>
    <w:basedOn w:val="Default"/>
    <w:next w:val="Default"/>
    <w:uiPriority w:val="99"/>
    <w:pPr>
      <w:spacing w:line="408" w:lineRule="atLeast"/>
    </w:pPr>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6">
    <w:name w:val="CM26"/>
    <w:basedOn w:val="Default"/>
    <w:next w:val="Default"/>
    <w:uiPriority w:val="99"/>
    <w:pPr>
      <w:spacing w:line="408" w:lineRule="atLeast"/>
    </w:pPr>
    <w:rPr>
      <w:rFonts w:cs="Times New Roman"/>
      <w:color w:val="auto"/>
    </w:rPr>
  </w:style>
  <w:style w:type="paragraph" w:customStyle="1" w:styleId="CM27">
    <w:name w:val="CM27"/>
    <w:basedOn w:val="Default"/>
    <w:next w:val="Default"/>
    <w:uiPriority w:val="99"/>
    <w:pPr>
      <w:spacing w:line="408" w:lineRule="atLeast"/>
    </w:pPr>
    <w:rPr>
      <w:rFonts w:cs="Times New Roman"/>
      <w:color w:val="auto"/>
    </w:rPr>
  </w:style>
  <w:style w:type="paragraph" w:customStyle="1" w:styleId="CM41">
    <w:name w:val="CM41"/>
    <w:basedOn w:val="Default"/>
    <w:next w:val="Default"/>
    <w:uiPriority w:val="99"/>
    <w:rPr>
      <w:rFonts w:cs="Times New Roman"/>
      <w:color w:val="auto"/>
    </w:rPr>
  </w:style>
  <w:style w:type="paragraph" w:customStyle="1" w:styleId="CM28">
    <w:name w:val="CM28"/>
    <w:basedOn w:val="Default"/>
    <w:next w:val="Default"/>
    <w:uiPriority w:val="99"/>
    <w:pPr>
      <w:spacing w:line="408" w:lineRule="atLeast"/>
    </w:pPr>
    <w:rPr>
      <w:rFonts w:cs="Times New Roman"/>
      <w:color w:val="auto"/>
    </w:rPr>
  </w:style>
  <w:style w:type="paragraph" w:customStyle="1" w:styleId="CM29">
    <w:name w:val="CM29"/>
    <w:basedOn w:val="Default"/>
    <w:next w:val="Default"/>
    <w:uiPriority w:val="99"/>
    <w:pPr>
      <w:spacing w:line="406" w:lineRule="atLeast"/>
    </w:pPr>
    <w:rPr>
      <w:rFonts w:cs="Times New Roman"/>
      <w:color w:val="auto"/>
    </w:rPr>
  </w:style>
  <w:style w:type="paragraph" w:customStyle="1" w:styleId="CM30">
    <w:name w:val="CM30"/>
    <w:basedOn w:val="Default"/>
    <w:next w:val="Default"/>
    <w:uiPriority w:val="99"/>
    <w:pPr>
      <w:spacing w:line="406" w:lineRule="atLeast"/>
    </w:pPr>
    <w:rPr>
      <w:rFonts w:cs="Times New Roman"/>
      <w:color w:val="auto"/>
    </w:rPr>
  </w:style>
  <w:style w:type="paragraph" w:customStyle="1" w:styleId="CM42">
    <w:name w:val="CM42"/>
    <w:basedOn w:val="Default"/>
    <w:next w:val="Default"/>
    <w:uiPriority w:val="99"/>
    <w:rPr>
      <w:rFonts w:cs="Times New Roman"/>
      <w:color w:val="auto"/>
    </w:rPr>
  </w:style>
  <w:style w:type="paragraph" w:customStyle="1" w:styleId="CM31">
    <w:name w:val="CM31"/>
    <w:basedOn w:val="Default"/>
    <w:next w:val="Default"/>
    <w:uiPriority w:val="99"/>
    <w:pPr>
      <w:spacing w:line="40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1915</Words>
  <Characters>10921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snpen@s30@a2016@n52838@tS.pdf</vt:lpstr>
    </vt:vector>
  </TitlesOfParts>
  <Company>TuttoAmbiente srl</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snpen@s30@a2016@n52838@tS.pdf</dc:title>
  <dc:creator>Silvia Bettinelli</dc:creator>
  <cp:lastModifiedBy>Cristina Cusenza</cp:lastModifiedBy>
  <cp:revision>2</cp:revision>
  <cp:lastPrinted>2017-01-24T16:05:00Z</cp:lastPrinted>
  <dcterms:created xsi:type="dcterms:W3CDTF">2017-02-13T15:39:00Z</dcterms:created>
  <dcterms:modified xsi:type="dcterms:W3CDTF">2017-02-13T15:39:00Z</dcterms:modified>
</cp:coreProperties>
</file>