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F" w:rsidRPr="00661E2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E2F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661E2F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661E2F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40318</w:t>
      </w:r>
      <w:r w:rsidRPr="00661E2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28/09</w:t>
      </w:r>
      <w:r w:rsidRPr="00661E2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661E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61E2F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661E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661E2F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Renoldi</w:t>
      </w:r>
      <w:proofErr w:type="spellEnd"/>
      <w:r w:rsidRPr="00661E2F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Procuratore della Repubblica presso il Tribunale di Belluno.</w:t>
      </w:r>
    </w:p>
    <w:p w:rsidR="00661E2F" w:rsidRPr="00661E2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E2F" w:rsidRPr="00661E2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661E2F">
        <w:rPr>
          <w:rFonts w:ascii="Times New Roman" w:hAnsi="Times New Roman" w:cs="Times New Roman"/>
          <w:sz w:val="24"/>
          <w:szCs w:val="24"/>
        </w:rPr>
        <w:t xml:space="preserve">– </w:t>
      </w:r>
      <w:r w:rsidR="008A4820">
        <w:rPr>
          <w:rFonts w:ascii="Times New Roman" w:hAnsi="Times New Roman" w:cs="Times New Roman"/>
          <w:sz w:val="24"/>
          <w:szCs w:val="24"/>
        </w:rPr>
        <w:t>La curatela fallimentare ha obblighi di gestione della di</w:t>
      </w:r>
      <w:r w:rsidR="00407D87">
        <w:rPr>
          <w:rFonts w:ascii="Times New Roman" w:hAnsi="Times New Roman" w:cs="Times New Roman"/>
          <w:sz w:val="24"/>
          <w:szCs w:val="24"/>
        </w:rPr>
        <w:t>s</w:t>
      </w:r>
      <w:r w:rsidR="008A4820">
        <w:rPr>
          <w:rFonts w:ascii="Times New Roman" w:hAnsi="Times New Roman" w:cs="Times New Roman"/>
          <w:sz w:val="24"/>
          <w:szCs w:val="24"/>
        </w:rPr>
        <w:t>carica?</w:t>
      </w:r>
    </w:p>
    <w:p w:rsidR="00661E2F" w:rsidRPr="00661E2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2F" w:rsidRPr="00661E2F" w:rsidRDefault="008A4820" w:rsidP="00661E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curatore del fallimento, pur potendo subentrare in specifiche posizioni negoziali del fallito, in via generale non è rappresentante, né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successore, ma terzo subentrante nell’amministrazione del suo patrimonio per l’esercizio di poteri conferitigli dalla legge: ne consegue che la curatela non può considerarsi nominalmente titolare dell’autorizzazione allo svolgimento dell’attività di gestione della discarica.</w:t>
      </w:r>
    </w:p>
    <w:p w:rsidR="00661E2F" w:rsidRPr="00661E2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2F" w:rsidRPr="00661E2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2F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1. Con sentenza in data 28/04/2015 il Tribunale di Belluno pronunciò,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all'esito di giudizio abbreviato, sentenza di assoluzione con la formula "perché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fatto non sussiste" nei confronti di P</w:t>
      </w:r>
      <w:r w:rsidR="00CA12BE">
        <w:rPr>
          <w:rFonts w:ascii="Times New Roman" w:hAnsi="Times New Roman" w:cs="Times New Roman"/>
          <w:sz w:val="24"/>
          <w:szCs w:val="24"/>
        </w:rPr>
        <w:t>.</w:t>
      </w:r>
      <w:r w:rsidRPr="00661E2F">
        <w:rPr>
          <w:rFonts w:ascii="Times New Roman" w:hAnsi="Times New Roman" w:cs="Times New Roman"/>
          <w:sz w:val="24"/>
          <w:szCs w:val="24"/>
        </w:rPr>
        <w:t>S</w:t>
      </w:r>
      <w:r w:rsidR="0053379A">
        <w:rPr>
          <w:rFonts w:ascii="Times New Roman" w:hAnsi="Times New Roman" w:cs="Times New Roman"/>
          <w:sz w:val="24"/>
          <w:szCs w:val="24"/>
        </w:rPr>
        <w:t>.</w:t>
      </w:r>
      <w:r w:rsidRPr="00661E2F">
        <w:rPr>
          <w:rFonts w:ascii="Times New Roman" w:hAnsi="Times New Roman" w:cs="Times New Roman"/>
          <w:sz w:val="24"/>
          <w:szCs w:val="24"/>
        </w:rPr>
        <w:t>, imputata del reato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all'art. 256, comma 4, del d.lgs. 3 aprile 2006, n. 152, per non avere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ottemperato alle prescrizioni di cui agli artt. 9, 10 e 11 dell'autorizzazione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ambientale ECO n. 41 rilasciata dalla provincia di Belluno in data 4 aprile 2008,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poiché, nella sua qualità di curatore fallimentare della ditta </w:t>
      </w:r>
      <w:r w:rsidR="0053379A">
        <w:rPr>
          <w:rFonts w:ascii="Times New Roman" w:hAnsi="Times New Roman" w:cs="Times New Roman"/>
          <w:i/>
          <w:iCs/>
          <w:sz w:val="24"/>
          <w:szCs w:val="24"/>
        </w:rPr>
        <w:t>R.A.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 S.r.l.,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aveva omesso di trasmettere all'Arpav le informazioni necessarie ad organizzare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l'attività di controllo sull'impianto di rifiuti inerti della predetta società, sito in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2BE">
        <w:rPr>
          <w:rFonts w:ascii="Times New Roman" w:hAnsi="Times New Roman" w:cs="Times New Roman"/>
          <w:sz w:val="24"/>
          <w:szCs w:val="24"/>
        </w:rPr>
        <w:t>xxx</w:t>
      </w:r>
      <w:r w:rsidRPr="00661E2F">
        <w:rPr>
          <w:rFonts w:ascii="Times New Roman" w:hAnsi="Times New Roman" w:cs="Times New Roman"/>
          <w:sz w:val="24"/>
          <w:szCs w:val="24"/>
        </w:rPr>
        <w:t>. Fatti accertati in Sospirolo e Belluno dal 14 luglio 2010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dicembre 2011.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1.1. Secondo la sentenza impugnata, infatti, non avendo il 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provveduto, dopo la dichiarazione di fallimento della </w:t>
      </w:r>
      <w:r w:rsidR="00CA12BE">
        <w:rPr>
          <w:rFonts w:ascii="Times New Roman" w:hAnsi="Times New Roman" w:cs="Times New Roman"/>
          <w:i/>
          <w:iCs/>
          <w:sz w:val="24"/>
          <w:szCs w:val="24"/>
        </w:rPr>
        <w:t>R.A.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 S.r.l. </w:t>
      </w:r>
      <w:r w:rsidRPr="00661E2F">
        <w:rPr>
          <w:rFonts w:ascii="Times New Roman" w:hAnsi="Times New Roman" w:cs="Times New Roman"/>
          <w:sz w:val="24"/>
          <w:szCs w:val="24"/>
        </w:rPr>
        <w:t>in data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luglio 2010, a disporre l'esercizio provvisorio dell'impresa ai sensi dell'art. 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 R.D. 16/03/1942 n. 267 (Legge fallimentare), il curatore non poteva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chiamato a rispondere della condotta omissiva contestata, essendo il fallimento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privo dei poteri gestori eccedenti la liquidazione della società e il soddisfacimento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della massa dei creditori ed essendo la gestione e il controllo dell'impianto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rifiuti strettamente connessi all'esercizio dell'impresa, che, appunto, non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stato autorizzato dal giudice. Né, sottolineò la sentenza, la disponibilità giuridica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dei rifiuti poteva imporre l'adempimento di obblighi gravanti sull'impresa fallita,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in assenza di un'attività di impresa che comportasse la gestione degli stessi.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2. Avverso la sentenza di non luogo a procedere propone ricorso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cassazione il Procuratore della Repubblica presso il Tribunale di Belluno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deducendo, con un unico motivo di impugnazione, 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>la manifesta illogicità della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motivazione per vizio interpretativo (art. 606, comma 1, </w:t>
      </w:r>
      <w:proofErr w:type="spellStart"/>
      <w:r w:rsidRPr="00661E2F">
        <w:rPr>
          <w:rFonts w:ascii="Times New Roman" w:hAnsi="Times New Roman" w:cs="Times New Roman"/>
          <w:i/>
          <w:iCs/>
          <w:sz w:val="24"/>
          <w:szCs w:val="24"/>
        </w:rPr>
        <w:t>lett</w:t>
      </w:r>
      <w:proofErr w:type="spellEnd"/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. b) cod. </w:t>
      </w:r>
      <w:proofErr w:type="spellStart"/>
      <w:r w:rsidRPr="00661E2F">
        <w:rPr>
          <w:rFonts w:ascii="Times New Roman" w:hAnsi="Times New Roman" w:cs="Times New Roman"/>
          <w:i/>
          <w:iCs/>
          <w:sz w:val="24"/>
          <w:szCs w:val="24"/>
        </w:rPr>
        <w:t>proc</w:t>
      </w:r>
      <w:proofErr w:type="spellEnd"/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61E2F">
        <w:rPr>
          <w:rFonts w:ascii="Times New Roman" w:hAnsi="Times New Roman" w:cs="Times New Roman"/>
          <w:i/>
          <w:iCs/>
          <w:sz w:val="24"/>
          <w:szCs w:val="24"/>
        </w:rPr>
        <w:t>pen</w:t>
      </w:r>
      <w:proofErr w:type="spellEnd"/>
      <w:r w:rsidRPr="00661E2F">
        <w:rPr>
          <w:rFonts w:ascii="Times New Roman" w:hAnsi="Times New Roman" w:cs="Times New Roman"/>
          <w:i/>
          <w:iCs/>
          <w:sz w:val="24"/>
          <w:szCs w:val="24"/>
        </w:rPr>
        <w:t>.).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Secondo il ricorrente, infatti, il costante orientamento giurisprudenziale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questa Corte ascriverebbe al curatore fallimentare gli oneri connessi all'attività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gestione di attività inquinanti anche in caso di temporanea sospensione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definitiva cessazione delle stesse. La stessa autorizzazione ambientale ECO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41, rilasciata dalla provincia di Belluno in data 4 aprile 2008, del resto, avrebbe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precisato che gli obblighi di informazione e comunicazione dovessero riguardare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anche la fase post-operativa e, dunque, dovessero sussistere anche dopo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cessazione delle attività di gestione dell'impianto, all'evidente scopo di consentire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la realizzazione del controllo pubblico sugli effetti ambientali dell'attività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industriale anche dopo la sua conclusione. La permanenza di un siffatto 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sarebbe stata conosciuta dallo stesso curatore, il quale, secondo il ricorrente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 caso, aveva provveduto alla nomina di un responsabile tecnico; ciò allo scopo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 designare un soggetto che potesse interloquire con l'Arpav, cui la nomina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stata segnalata, per gli aspetti connessi agli obblighi legali sopravviventi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cessata attività di gestione.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Né potrebbe affermarsi, rileva ancora il ricorrente, che il trasferimento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capo al curatore degli obblighi connessi alla gestione, originariamente incombenti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sull'impresa, sia impedito dall'assenza di una norma 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ad hoc </w:t>
      </w:r>
      <w:r w:rsidRPr="00661E2F">
        <w:rPr>
          <w:rFonts w:ascii="Times New Roman" w:hAnsi="Times New Roman" w:cs="Times New Roman"/>
          <w:sz w:val="24"/>
          <w:szCs w:val="24"/>
        </w:rPr>
        <w:t>e dal conseguente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divieto di estensioni analogiche delle norme penali, avendo la giurisprudenza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della Suprema Corte chiarito che l'effetto successorio deve essere affermato alla</w:t>
      </w:r>
      <w:r w:rsidR="00CA12BE"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stregua di una interpretazione teleologica della fattispecie incriminatrice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contestata (cfr. Sez. 3, n. 37282 del 12/06/2008, Naso,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>. 241068).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lastRenderedPageBreak/>
        <w:t>2.1. Con memoria del 27/05/2016, la difesa dell'imputata ha in primo luogo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dedotto l'inammissibilità del ricorso proposto dal pubblico ministero,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evidenziando come le censure poste a fondamento dell'impugnazione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attengano ad un preteso vizio interpretativo della legge penale o di altre norme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giuridiche né, comunque, ad una ritenuta illogicità del tessuto motivazionale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della sentenza, quanto piuttosto alla prospettazione di una alternativa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ricostruzione del fatto.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Sul merito del ricorso, la difesa ne ha rilevato l'infondatezza innanzitutto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presupposto che non essendo stata la curatrice fallimentare autorizzata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prosecuzione dell'attività di impresa, non potrebbe esserle rimproverato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mancato rispetto delle cautele imposte a chi eserciti l'attività di smaltimento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rifiuti propria dell'esercizio della discarica; ciò che varrebbe anche per la 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post-operativa, la quale consisterebbe, comunque, in un'attività imprenditoriale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 gestione dell'impianto.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Né, rileva ancora la difesa dell'imputata, gli obblighi in questione avrebbero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potuto essere traslati automaticamente su un altro soggetto, considerato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carattere strettamente personale dell'autorizzazione in quanto fondata 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idoneità del soggetto autorizzato.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Nessun vuoto di tutela conseguirebbe, inoltre, al mancato trasferimento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degli obblighi gestori in capo al curatore fallimentare, considerato che in caso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mancata osservanza delle prescrizioni imposte con l'autorizzazione da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dell'originario gestore, l'ente conferente è tenuto ad adempiere, in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sostitutiva, agli obblighi gestori, all'uopo avvalendosi delle apposite garanzie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finanziarie costituite, ai sensi dell'art. 14 del decreto legislativo n. 36 del 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proprio per coprire i relativi costi.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Del tutto infondata sarebbe poi, secondo la difesa, la prospettazione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pubblico ministero laddove qualificherebbe il curatore come un successore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dell'imprenditore fallito, del quale, pertanto, erediterebbe ogni obbligo.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prospettiva, questa, che la giurisprudenza delle Sezioni civili della Corte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cassazione avrebbe, ormai da lungo tempo, decisamente escluso.</w:t>
      </w:r>
    </w:p>
    <w:p w:rsid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3. Il ricorso è infondato e, pertanto, deve essere rigettato.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3.1. L'art. 256, comma 4, del d.lgs. 3 aprile 2006, n. 152 (Testo unico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ambientale) individua il trattamento sanzionatorio da applicare a colui il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ponga in essere, con "inosservanza delle prescrizioni contenute o richiamate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nelle autorizzazioni", taluna delle condotte contemplate dai 3 precedenti commi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dello stesso articolo ovvero: le "attività di raccolta, trasporto, recupero,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smaltimento, commercio ed intermediazione di rifiuti" (comma 1), quelle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abbandono o deposito incontrollato di rifiuti realizzati dai titolari di imprese o 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responsabili di enti (comma 2) o, infine, quelle di realizzazione o di gestione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una discarica (comma 3).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Per quanto di rilevanza in questa sede, dunque, viene in rilievo, nel caso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specie, la condotta descritta proprio dal combinato disposto dei commi 3 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dell'art. 256 T.U. ambientale.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 xml:space="preserve">Si è, infatti, contestato a </w:t>
      </w:r>
      <w:r w:rsidR="00CA12BE">
        <w:rPr>
          <w:rFonts w:ascii="Times New Roman" w:hAnsi="Times New Roman" w:cs="Times New Roman"/>
          <w:sz w:val="24"/>
          <w:szCs w:val="24"/>
        </w:rPr>
        <w:t>P.S.</w:t>
      </w:r>
      <w:r w:rsidRPr="00661E2F">
        <w:rPr>
          <w:rFonts w:ascii="Times New Roman" w:hAnsi="Times New Roman" w:cs="Times New Roman"/>
          <w:sz w:val="24"/>
          <w:szCs w:val="24"/>
        </w:rPr>
        <w:t>, pur nella particolare sintesi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caratterizza l'imputazione, la mancata osservanza delle prescrizioni di cui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artt. 9, 10 e 11 che erano state impartite, con l'autorizzazione ambientale ECO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n. 41, rilasciata dalla provincia di Belluno in data 4 aprile 2008, in relazione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all'esercizio dell'impianto di rifiuti inerti attraverso il quale la ditta </w:t>
      </w:r>
      <w:r w:rsidR="00CA12BE">
        <w:rPr>
          <w:rFonts w:ascii="Times New Roman" w:hAnsi="Times New Roman" w:cs="Times New Roman"/>
          <w:i/>
          <w:iCs/>
          <w:sz w:val="24"/>
          <w:szCs w:val="24"/>
        </w:rPr>
        <w:t>R.A.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S.r.l., </w:t>
      </w:r>
      <w:r w:rsidRPr="00661E2F">
        <w:rPr>
          <w:rFonts w:ascii="Times New Roman" w:hAnsi="Times New Roman" w:cs="Times New Roman"/>
          <w:sz w:val="24"/>
          <w:szCs w:val="24"/>
        </w:rPr>
        <w:t>di cui l'imputata era stata nominata curatore fallimentare, aveva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precedenza svolto l'attività di gestione della discarica sita in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. </w:t>
      </w:r>
      <w:r w:rsidR="00CA12BE">
        <w:rPr>
          <w:rFonts w:ascii="Times New Roman" w:hAnsi="Times New Roman" w:cs="Times New Roman"/>
          <w:sz w:val="24"/>
          <w:szCs w:val="24"/>
        </w:rPr>
        <w:t>xxx</w:t>
      </w:r>
      <w:r w:rsidRPr="00661E2F">
        <w:rPr>
          <w:rFonts w:ascii="Times New Roman" w:hAnsi="Times New Roman" w:cs="Times New Roman"/>
          <w:sz w:val="24"/>
          <w:szCs w:val="24"/>
        </w:rPr>
        <w:t>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 xml:space="preserve">Tali prescrizioni imponevano al soggetto autorizzato, ovvero alla ditta </w:t>
      </w:r>
      <w:r w:rsidR="00CA12BE">
        <w:rPr>
          <w:rFonts w:ascii="Times New Roman" w:hAnsi="Times New Roman" w:cs="Times New Roman"/>
          <w:i/>
          <w:iCs/>
          <w:sz w:val="24"/>
          <w:szCs w:val="24"/>
        </w:rPr>
        <w:t>R.A.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 S.r.l., </w:t>
      </w:r>
      <w:r w:rsidRPr="00661E2F">
        <w:rPr>
          <w:rFonts w:ascii="Times New Roman" w:hAnsi="Times New Roman" w:cs="Times New Roman"/>
          <w:sz w:val="24"/>
          <w:szCs w:val="24"/>
        </w:rPr>
        <w:t>di "eseguire il controllo del livello di falda e della composizione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delle acque sotterranee al fine di rilevare tempestivamente eventuali situazioni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inquinamento" (art. 9); di effettuare tale monitoraggio "con frequenza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semestrale in fase post-operativa", eseguendo altresì "un controllo annuale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parametro degli idrocarburi" (art. 10); di "provvedere alla misurazione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parametri meteo-climatici", con obbligo di conservare e tenere a disposizione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degli organi di controllo "copia dei dati rilevanti" (art. 11). Inoltre, al fine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organizzare, da parte della Provincia, l'attività di controllo sull'impianto di rifiuti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inerti di proprietà della società, sito in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. </w:t>
      </w:r>
      <w:r w:rsidR="00CA12BE">
        <w:rPr>
          <w:rFonts w:ascii="Times New Roman" w:hAnsi="Times New Roman" w:cs="Times New Roman"/>
          <w:sz w:val="24"/>
          <w:szCs w:val="24"/>
        </w:rPr>
        <w:t>xxx</w:t>
      </w:r>
      <w:r w:rsidRPr="00661E2F">
        <w:rPr>
          <w:rFonts w:ascii="Times New Roman" w:hAnsi="Times New Roman" w:cs="Times New Roman"/>
          <w:sz w:val="24"/>
          <w:szCs w:val="24"/>
        </w:rPr>
        <w:t>, l'art.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prescriveva l'obbligo, in capo alla ditta, di trasmettere copia delle analisi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Provincia; mentre l'art. 11 stabiliva che copia dei dati </w:t>
      </w:r>
      <w:r w:rsidRPr="00661E2F">
        <w:rPr>
          <w:rFonts w:ascii="Times New Roman" w:hAnsi="Times New Roman" w:cs="Times New Roman"/>
          <w:sz w:val="24"/>
          <w:szCs w:val="24"/>
        </w:rPr>
        <w:lastRenderedPageBreak/>
        <w:t>rilevati in occasione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misurazione dei parametri meteo-climatici dovesse essere conservata e tenuta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disposizione degli organi di controllo.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Alla stregua della espressa descrizione delle condotte rilevanti contenuta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nell'imputazione deve, dunque, ritenersi che l'ipotesi delittuosa configurata,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consistente nella violazione degli obblighi di comunicazione all'Arpav,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riguardasse, unicamente, la mancata trasmissione di copia delle analisi sul livello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 falda e sulla composizione delle acque sotterranee, ai sensi dell'art.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dell'autorizzazione.</w:t>
      </w:r>
    </w:p>
    <w:p w:rsid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Le prescrizioni relative allo svolgimento delle analisi in questione e ai relativi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obblighi comunicativi riguardavano, secondo l'espressa previsione dell'art.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anche la fase post-operativa; ciò all'evidente fine di assicurare il controllo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pubblico anche dopo la cessazione dell'attività di gestione, strettamente intesa,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della discarica.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Secondo l'ipotesi formulata dal Pubblico ministero, per effetto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dichiarazione di fallimento della ditta </w:t>
      </w:r>
      <w:r w:rsidR="00CA12BE">
        <w:rPr>
          <w:rFonts w:ascii="Times New Roman" w:hAnsi="Times New Roman" w:cs="Times New Roman"/>
          <w:i/>
          <w:iCs/>
          <w:sz w:val="24"/>
          <w:szCs w:val="24"/>
        </w:rPr>
        <w:t>R.A.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 S.r.l. </w:t>
      </w:r>
      <w:r w:rsidRPr="00661E2F">
        <w:rPr>
          <w:rFonts w:ascii="Times New Roman" w:hAnsi="Times New Roman" w:cs="Times New Roman"/>
          <w:sz w:val="24"/>
          <w:szCs w:val="24"/>
        </w:rPr>
        <w:t>il curatore fallimentare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sarebbe subentrato all'amministratore unico della predetta società negli obblighi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sullo stesso gravanti in relazione all'attività di gestione dell'impianto di rifiuti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inerti. Ciò sul presupposto che, in caso di fallimento, la responsabilità del 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si trasferisca alla curatela fallimentare, essendo il curatore fallimentare pubblico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ufficiale e avendo il compito di amministrare il patrimonio dell'impresa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sostituzione del suo titolare ai sensi degli artt. 30, 31 e 42 della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fallimentare.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A sostegno di tale impostazione, lo stesso Pubblico ministero, nell'atto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impugnazione, ha citato l'orientamento giurisprudenziale, dettato in materia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abbandono o deposito incontrollato di rifiuti ai sensi dell'art. 256, comma 4,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d.lgs. 3 aprile 2006, n. 152, secondo cui, nella materia in esame, il ruolo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curatore non potrebbe ridursi a quello di soggetto "comune" (v. Sez. 3, n. 37282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del 12/06/2008, Naso,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>. 241068), subentrando "nella situazione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patrimonio del debitore fallito, la cui disponibilità giuridica e materiale (non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proprietà) viene a questi sottratta e trasferita agli organi del fallimento" (così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Sez. Un., n. 29951 del 24/05/2004, C.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Focarelli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>. 228164,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motivazione).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Secondo questo Collegio, tuttavia, tale percorso ricostruttivo non può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condiviso.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Preliminarmente, giova ribadire che la fattispecie contestata è quella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risultante dalla integrazione dei commi 3 e 4 dell'art. 256 del testo unico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ambientale: una fattispecie che sanziona le condotta di inosservanza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determinate regole contenute in un provvedimento amministrativo di 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autorizzatoria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 da parte di un soggetto che rivesta la specifica qualifica di gestore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 una discarica autorizzata, la quale versi in fase operativa o, eventualmente,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anche post-operativa, secondo la definizione offerta dall'art. 2 del d.lgs.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13/01/2003, n. 36.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Dunque, affinché possa configurarsi una responsabilità dell'odierna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ricorrente per la mancata inosservanza delle menzionate prescrizioni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necessario che alla stessa possa essere attribuita la suddetta qualifica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soggettiva.</w:t>
      </w:r>
    </w:p>
    <w:p w:rsid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Nel caso di specie, dal momento che la curatrice non era stata autorizzata,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dal giudice delegato, all'esercizio provvisorio dell'attività di impresa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dell'art. 104 della Legge fallimentare - ed essendo quindi la curatela priva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poteri gestori eccedenti la liquidazione della società ed il soddisfacimento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massa dei creditori, è pacifico che in capo a </w:t>
      </w:r>
      <w:r w:rsidR="00CA12BE">
        <w:rPr>
          <w:rFonts w:ascii="Times New Roman" w:hAnsi="Times New Roman" w:cs="Times New Roman"/>
          <w:sz w:val="24"/>
          <w:szCs w:val="24"/>
        </w:rPr>
        <w:t>P.S.</w:t>
      </w:r>
      <w:r w:rsidRPr="00661E2F">
        <w:rPr>
          <w:rFonts w:ascii="Times New Roman" w:hAnsi="Times New Roman" w:cs="Times New Roman"/>
          <w:sz w:val="24"/>
          <w:szCs w:val="24"/>
        </w:rPr>
        <w:t xml:space="preserve"> non potesse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attribuirsi la qualifica di gestore di una discarica autorizzata in fase operativa,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essendo tale fase cessata con il fallimento della ditta </w:t>
      </w:r>
      <w:r w:rsidR="00CA12BE">
        <w:rPr>
          <w:rFonts w:ascii="Times New Roman" w:hAnsi="Times New Roman" w:cs="Times New Roman"/>
          <w:i/>
          <w:iCs/>
          <w:sz w:val="24"/>
          <w:szCs w:val="24"/>
        </w:rPr>
        <w:t>R.A.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 S.r.l..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Né l'acquisizione di una siffatta qualifica potrebbe essere riconducibile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dispiegarsi di un fenomeno successorio tra il fallito ed il curatore, in forza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quale il secondo subentri nella titolarità di tutti i rapporti giuridici connessi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all'attività di impresa riferibili al primo.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Tale successione, infatti, è pacificamente negata dalla giurisprudenza,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civile che amministrativa, la quale rileva come la società dichiarata fallita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conservi la propria soggettività giuridica e rimanga titolare del proprio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patrimonio, perdendone unicamente la facoltà di disposizione secondo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stabilito dall'art. 42 R.D. n. 267/1942, a mente del quale "la sentenza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dichiara il fallimento, priva dalla sua data il fallito dell'amministrazione 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disponibilità dei suoi beni esistenti alla data di dichiarazione di fallimento",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secondo un meccanismo riconducibile allo schema dello spossessamento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beni.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lastRenderedPageBreak/>
        <w:t xml:space="preserve">Correlativamente, come osservato da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. </w:t>
      </w:r>
      <w:r w:rsidRPr="00661E2F">
        <w:rPr>
          <w:rFonts w:ascii="Times New Roman" w:hAnsi="Times New Roman" w:cs="Times New Roman"/>
          <w:sz w:val="24"/>
          <w:szCs w:val="24"/>
          <w:lang w:val="en-US"/>
        </w:rPr>
        <w:t xml:space="preserve">St., </w:t>
      </w:r>
      <w:proofErr w:type="spellStart"/>
      <w:r w:rsidRPr="00661E2F">
        <w:rPr>
          <w:rFonts w:ascii="Times New Roman" w:hAnsi="Times New Roman" w:cs="Times New Roman"/>
          <w:sz w:val="24"/>
          <w:szCs w:val="24"/>
          <w:lang w:val="en-US"/>
        </w:rPr>
        <w:t>Sez</w:t>
      </w:r>
      <w:proofErr w:type="spellEnd"/>
      <w:r w:rsidRPr="00661E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1E2F">
        <w:rPr>
          <w:rFonts w:ascii="Times New Roman" w:hAnsi="Times New Roman" w:cs="Times New Roman"/>
          <w:sz w:val="24"/>
          <w:szCs w:val="24"/>
        </w:rPr>
        <w:t>V, 13/05-30/06/2014,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n. 3274, Fall. Società Marconi di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Garzitto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 Giancarlo &amp; C. S.a.s., c/o Comune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Pavia di Udine, "il Fallimento non acquista la titolarità dei suoi beni, ma ne è 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un amministratore con facoltà di disposizione, laddove quest'ultima riposa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sulla titolarità dei relativi diritti ma, a guisa di legittimazione straordinaria,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2F">
        <w:rPr>
          <w:rFonts w:ascii="Times New Roman" w:hAnsi="Times New Roman" w:cs="Times New Roman"/>
          <w:i/>
          <w:iCs/>
          <w:sz w:val="24"/>
          <w:szCs w:val="24"/>
        </w:rPr>
        <w:t>munus</w:t>
      </w:r>
      <w:proofErr w:type="spellEnd"/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1E2F">
        <w:rPr>
          <w:rFonts w:ascii="Times New Roman" w:hAnsi="Times New Roman" w:cs="Times New Roman"/>
          <w:i/>
          <w:iCs/>
          <w:sz w:val="24"/>
          <w:szCs w:val="24"/>
        </w:rPr>
        <w:t>publicum</w:t>
      </w:r>
      <w:proofErr w:type="spellEnd"/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rivestito dagli organi della procedura" giusta l'art. 31 R.D.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267/1942, secondo cui "il curatore ha l'amministrazione del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fallimentare e compie tutte le operazioni della procedura sotto la vigilanza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giudice delegato e del comitato dei creditori, nell'ambito delle funzioni ad 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attribuite" (cfr., in termini, anche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. </w:t>
      </w:r>
      <w:r w:rsidRPr="00661E2F">
        <w:rPr>
          <w:rFonts w:ascii="Times New Roman" w:hAnsi="Times New Roman" w:cs="Times New Roman"/>
          <w:sz w:val="24"/>
          <w:szCs w:val="24"/>
          <w:lang w:val="en-US"/>
        </w:rPr>
        <w:t xml:space="preserve">St., </w:t>
      </w:r>
      <w:proofErr w:type="spellStart"/>
      <w:r w:rsidRPr="00661E2F">
        <w:rPr>
          <w:rFonts w:ascii="Times New Roman" w:hAnsi="Times New Roman" w:cs="Times New Roman"/>
          <w:sz w:val="24"/>
          <w:szCs w:val="24"/>
          <w:lang w:val="en-US"/>
        </w:rPr>
        <w:t>Sez</w:t>
      </w:r>
      <w:proofErr w:type="spellEnd"/>
      <w:r w:rsidRPr="00661E2F">
        <w:rPr>
          <w:rFonts w:ascii="Times New Roman" w:hAnsi="Times New Roman" w:cs="Times New Roman"/>
          <w:sz w:val="24"/>
          <w:szCs w:val="24"/>
          <w:lang w:val="en-US"/>
        </w:rPr>
        <w:t>. V, 29/072003, n. 4328; Cons.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St., Sez. V, 16/06/2009, n. 3885).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E2F">
        <w:rPr>
          <w:rFonts w:ascii="Times New Roman" w:hAnsi="Times New Roman" w:cs="Times New Roman"/>
          <w:sz w:val="24"/>
          <w:szCs w:val="24"/>
        </w:rPr>
        <w:t>Il curatore del fallimento, pertanto, pur potendo sottentrare in specifiche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posizioni negoziali del fallito (cfr. l'art. 72 R.D. n. 267/1942), in via generale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"non è rappresentante, né successore del fallito, ma terzo subentrante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nell'amministrazione del suo patrimonio per l'esercizio di poteri conferitigli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legge" (così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>. civ., Sez. I, 23/06/1980, n. 3926; in termini analoghi v.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. civ., Sez. </w:t>
      </w:r>
      <w:r w:rsidRPr="00661E2F">
        <w:rPr>
          <w:rFonts w:ascii="Times New Roman" w:hAnsi="Times New Roman" w:cs="Times New Roman"/>
          <w:sz w:val="24"/>
          <w:szCs w:val="24"/>
          <w:lang w:val="en-US"/>
        </w:rPr>
        <w:t>I, 14/09/1991, n. 9605).</w:t>
      </w:r>
    </w:p>
    <w:p w:rsid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Ne consegue che la curatela non può considerarsi nominalmente 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della autorizzazione allo svolgimento dell'attività di gestione della discarica.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Esclusa, alla stregua dell'interpretazione qui accolta, la possibilità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configurare, in capo alla curatela, l'attribuzione di obblighi di gestione della 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post-operativa in conseguenza di un fenomeno successorio concernente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rapporti giuridici nella titolarità del fallito, occorre dunque verificare se,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sostenuto dal Procuratore generale, il subentro negli obblighi gestori, di 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prettamente conservativa, successivi alla cessazione dell'attività operativa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dell'impianto di smaltimento, possa essere fondato su norme speciali.</w:t>
      </w:r>
      <w:r w:rsidRPr="00661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A questo riguardo deve riconoscersi che alcune disposizioni, come quelle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materia di amianto, pongono sì degli obblighi specifici, anche in conseguenza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della mera disponibilità di determinati beni, di svolgere attività volte ad eliminare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talune fonti di pericolo per la salute pubblica, ma gli stessi non potrebbero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evidentemente estendersi al di là di quanto espressamente previsto. In 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ambito sembra collocarsi il precedente giurisprudenziale di questa Corte (cfr.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Sez. 3, n. 37282 del 12/06/2008, Naso,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>. 241068), citato, in maniera quindi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non pertinente, dal Pubblico ministero di primo grado; precedente che, in realtà,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riguardava una ipotesi di deposito incontrollato di rifiuti altamente inquinanti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prodotti da alcuni beni aziendali sui quali il curatore aveva poteri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amministrazione, rispetto al quale lo stesso giudice di legittimità ipotizzava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più corretto inquadramento nella fattispecie contemplata dal successivo art. 257,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probabilmente anche in considerazione dei particolari obblighi previsti, in 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 amianto, dalla legge n. 257 del 1992 e dal relativo regolamento attuativo,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quali pongono specifici obblighi di sorveglianza in capo all'attuale detentore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beni (v., in argomento, T.A.R. Friuli-Venezia Giulia n. 441/2015, che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affermato la responsabilità del curatore fallimentare per la mancata bonifica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un sito inquinato da amianto).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Viceversa, negli altri casi, e dunque al di fuori di espresse previsioni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normative, la possibilità che determinati obblighi originariamente incombenti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responsabile o sul proprietario dell'area cui la violazione sia imputabile a titolo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dolo o colpa (si pensi, ad es., agli obblighi di ripristino dello stato dei luoghi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finalizzati alla rimozione di una situazione di pericolo per la salute pubblica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l'ambiente), possano trasferirsi in capo alla curatela, presuppone, comunque,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l'esistenza di un fenomeno successorio. E', questo, il caso degli adempimenti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sensi dell'art. 192, comma 4, del d.lgs. 3 aprile 2006, n. 152, a mente del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"qualora la responsabilità del fatto illecito sia imputabile ad amministratori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rappresentanti di persona giuridica ai sensi e per gli effetti del comma 3,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tenuti in solido la persona giuridica ed i soggetti che siano subentrati nei diritti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della persona stessa, secondo le previsioni del decreto legislativo 8 giugno 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n. 231, in materia di responsabilità amministrativa delle persone giuridiche,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società e delle associazioni".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Su tali premesse, anche l'orientamento assolutamente prevalente in seno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alla giurisprudenza amministrativa ha ritenuto che il potere, attribuito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curatela, di disporre dei beni fallimentari (secondo le particolari regole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procedura concorsuale e sotto il controllo del giudice delegato) </w:t>
      </w:r>
      <w:r w:rsidRPr="00661E2F">
        <w:rPr>
          <w:rFonts w:ascii="Times New Roman" w:hAnsi="Times New Roman" w:cs="Times New Roman"/>
          <w:sz w:val="24"/>
          <w:szCs w:val="24"/>
        </w:rPr>
        <w:lastRenderedPageBreak/>
        <w:t>non comporti,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necessariamente, il dovere di adottare particolari comportamenti attivi, finalizzati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alla tutela sanitaria degli immobili destinati alla bonifica da fattori inquinanti.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Di qui, dunque, l'assenza di una cornice normativa di carattere generale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diretta a disciplinare lo svolgimento di attività conservative nella fase post-operativa nel caso in cui il soggetto giuridico originariamente autorizzato 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svolgimento dell'attività </w:t>
      </w:r>
      <w:proofErr w:type="spellStart"/>
      <w:r w:rsidRPr="00661E2F">
        <w:rPr>
          <w:rFonts w:ascii="Times New Roman" w:hAnsi="Times New Roman" w:cs="Times New Roman"/>
          <w:sz w:val="24"/>
          <w:szCs w:val="24"/>
        </w:rPr>
        <w:t>gestoria</w:t>
      </w:r>
      <w:proofErr w:type="spellEnd"/>
      <w:r w:rsidRPr="00661E2F">
        <w:rPr>
          <w:rFonts w:ascii="Times New Roman" w:hAnsi="Times New Roman" w:cs="Times New Roman"/>
          <w:sz w:val="24"/>
          <w:szCs w:val="24"/>
        </w:rPr>
        <w:t xml:space="preserve"> sia venuto meno.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Né, infine, un obbligo in capo alla curatela potrebbe fondarsi sull'art. 13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d.lgs. 13/01/2003, n. 36, le cui disposizioni si limitano ad affermare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responsabilità del gestore per tutte le fasi di gestione della discarica, 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compresa quella post-operativa.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Tale principio, del tutto pacifico, presuppone, infatti, la preventiva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attribuzione della qualifica soggettiva di gestore; ciò che, nel caso di specie,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appunto controverso e costituisce oggetto della complessa questione di diritto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qui affrontata. In altri termini, il richiamo alle disposizioni dell'art. 13 del d.lgs.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13/01/2003, n. 36 si risolve, nella sostanza, in una costruzione giuridica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circolare, non riuscendo a dimostrare in alcun modo che il gestore, in capo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quale incombono gli obblighi di natura conservativa, debba essere identificato,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caso di fallimento del soggetto autorizzato, nel curatore.</w:t>
      </w:r>
    </w:p>
    <w:p w:rsidR="00661E2F" w:rsidRPr="00661E2F" w:rsidRDefault="00661E2F" w:rsidP="0066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Peraltro, ove anche si affermasse, secondo la tesi qui non condivisa, che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fonte degli obblighi comunicativi e delle attività conservative che ne costituiscano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oggetto sia rinvenibile non nel provvedimento autorizzativo di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discarica, quanto piuttosto in norme speciali, quale ad esempio il ricordato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13 del d.lgs. n. 36 del 2003, si realizzerebbe una non consentita dilatazione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dimensione tipica della fattispecie incriminatrice, la quale verrebbe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ricomprendere, accanto alle condotte di inosservanza del 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amministrativo, anche i comportamenti omissivi rispetto a determinate norme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speciali. In questo modo, però, si realizzerebbe, a fronte della contestazione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specie, un procedimento interpretativo di natura sostanzialmente analogica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quale, ancorché ispirato a comprensibili esigenze di tutela della salute pubblica,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deve certamente ritenersi non consentito dai principi generali del sistema 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 xml:space="preserve">sostanziale, in quanto realizzato </w:t>
      </w:r>
      <w:r w:rsidRPr="00661E2F">
        <w:rPr>
          <w:rFonts w:ascii="Times New Roman" w:hAnsi="Times New Roman" w:cs="Times New Roman"/>
          <w:i/>
          <w:iCs/>
          <w:sz w:val="24"/>
          <w:szCs w:val="24"/>
        </w:rPr>
        <w:t xml:space="preserve">in mala </w:t>
      </w:r>
      <w:proofErr w:type="spellStart"/>
      <w:r w:rsidRPr="00661E2F">
        <w:rPr>
          <w:rFonts w:ascii="Times New Roman" w:hAnsi="Times New Roman" w:cs="Times New Roman"/>
          <w:i/>
          <w:iCs/>
          <w:sz w:val="24"/>
          <w:szCs w:val="24"/>
        </w:rPr>
        <w:t>partem</w:t>
      </w:r>
      <w:proofErr w:type="spellEnd"/>
      <w:r w:rsidRPr="00661E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3A4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sz w:val="24"/>
          <w:szCs w:val="24"/>
        </w:rPr>
        <w:t>4. Alla stregua delle considerazioni che precedono, il ricorso deve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E2F">
        <w:rPr>
          <w:rFonts w:ascii="Times New Roman" w:hAnsi="Times New Roman" w:cs="Times New Roman"/>
          <w:sz w:val="24"/>
          <w:szCs w:val="24"/>
        </w:rPr>
        <w:t>rigettato in quanto infondato.</w:t>
      </w:r>
    </w:p>
    <w:p w:rsidR="00661E2F" w:rsidRPr="00661E2F" w:rsidRDefault="00661E2F" w:rsidP="0066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661E2F" w:rsidRPr="00661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F"/>
    <w:rsid w:val="00407D87"/>
    <w:rsid w:val="0053379A"/>
    <w:rsid w:val="00661E2F"/>
    <w:rsid w:val="00773A4F"/>
    <w:rsid w:val="008A4820"/>
    <w:rsid w:val="00BB7576"/>
    <w:rsid w:val="00C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cp:lastPrinted>2016-11-14T11:08:00Z</cp:lastPrinted>
  <dcterms:created xsi:type="dcterms:W3CDTF">2016-11-14T10:37:00Z</dcterms:created>
  <dcterms:modified xsi:type="dcterms:W3CDTF">2016-11-14T11:09:00Z</dcterms:modified>
</cp:coreProperties>
</file>