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A6" w:rsidRPr="002977A6" w:rsidRDefault="002977A6" w:rsidP="00297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77A6"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 w:rsidRPr="002977A6">
        <w:rPr>
          <w:rFonts w:ascii="Times New Roman" w:hAnsi="Times New Roman" w:cs="Times New Roman"/>
          <w:b/>
          <w:sz w:val="24"/>
          <w:szCs w:val="24"/>
        </w:rPr>
        <w:t>. Pen.</w:t>
      </w:r>
      <w:r>
        <w:rPr>
          <w:rFonts w:ascii="Times New Roman" w:hAnsi="Times New Roman" w:cs="Times New Roman"/>
          <w:b/>
          <w:sz w:val="24"/>
          <w:szCs w:val="24"/>
        </w:rPr>
        <w:t>, Sez. III</w:t>
      </w:r>
      <w:r w:rsidRPr="002977A6">
        <w:rPr>
          <w:rFonts w:ascii="Times New Roman" w:hAnsi="Times New Roman" w:cs="Times New Roman"/>
          <w:b/>
          <w:sz w:val="24"/>
          <w:szCs w:val="24"/>
        </w:rPr>
        <w:t xml:space="preserve">,  n. </w:t>
      </w:r>
      <w:r>
        <w:rPr>
          <w:rFonts w:ascii="Times New Roman" w:hAnsi="Times New Roman" w:cs="Times New Roman"/>
          <w:b/>
          <w:sz w:val="24"/>
          <w:szCs w:val="24"/>
        </w:rPr>
        <w:t>52833</w:t>
      </w:r>
      <w:r w:rsidRPr="002977A6">
        <w:rPr>
          <w:rFonts w:ascii="Times New Roman" w:hAnsi="Times New Roman" w:cs="Times New Roman"/>
          <w:b/>
          <w:sz w:val="24"/>
          <w:szCs w:val="24"/>
        </w:rPr>
        <w:t xml:space="preserve"> del </w:t>
      </w:r>
      <w:r>
        <w:rPr>
          <w:rFonts w:ascii="Times New Roman" w:hAnsi="Times New Roman" w:cs="Times New Roman"/>
          <w:b/>
          <w:sz w:val="24"/>
          <w:szCs w:val="24"/>
        </w:rPr>
        <w:t>14/12</w:t>
      </w:r>
      <w:r w:rsidRPr="002977A6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2016</w:t>
      </w:r>
      <w:r w:rsidRPr="002977A6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2977A6"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 w:rsidRPr="002977A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Fiale</w:t>
      </w:r>
      <w:r w:rsidRPr="002977A6">
        <w:rPr>
          <w:rFonts w:ascii="Times New Roman" w:hAnsi="Times New Roman" w:cs="Times New Roman"/>
          <w:b/>
          <w:sz w:val="24"/>
          <w:szCs w:val="24"/>
        </w:rPr>
        <w:t xml:space="preserve"> – Est. </w:t>
      </w:r>
      <w:r>
        <w:rPr>
          <w:rFonts w:ascii="Times New Roman" w:hAnsi="Times New Roman" w:cs="Times New Roman"/>
          <w:b/>
          <w:sz w:val="24"/>
          <w:szCs w:val="24"/>
        </w:rPr>
        <w:t>Gentili</w:t>
      </w:r>
      <w:r w:rsidRPr="002977A6">
        <w:rPr>
          <w:rFonts w:ascii="Times New Roman" w:hAnsi="Times New Roman" w:cs="Times New Roman"/>
          <w:b/>
          <w:sz w:val="24"/>
          <w:szCs w:val="24"/>
        </w:rPr>
        <w:t xml:space="preserve"> – Ric. </w:t>
      </w:r>
      <w:r>
        <w:rPr>
          <w:rFonts w:ascii="Times New Roman" w:hAnsi="Times New Roman" w:cs="Times New Roman"/>
          <w:b/>
          <w:sz w:val="24"/>
          <w:szCs w:val="24"/>
        </w:rPr>
        <w:t>T.M. e T.M.</w:t>
      </w:r>
    </w:p>
    <w:p w:rsidR="002977A6" w:rsidRPr="002977A6" w:rsidRDefault="002977A6" w:rsidP="00297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7A6" w:rsidRPr="002977A6" w:rsidRDefault="002977A6" w:rsidP="00297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7A6">
        <w:rPr>
          <w:rFonts w:ascii="Times New Roman" w:hAnsi="Times New Roman" w:cs="Times New Roman"/>
          <w:b/>
          <w:sz w:val="24"/>
          <w:szCs w:val="24"/>
        </w:rPr>
        <w:t xml:space="preserve">RIFIUTI </w:t>
      </w:r>
      <w:r w:rsidRPr="002977A6">
        <w:rPr>
          <w:rFonts w:ascii="Times New Roman" w:hAnsi="Times New Roman" w:cs="Times New Roman"/>
          <w:sz w:val="24"/>
          <w:szCs w:val="24"/>
        </w:rPr>
        <w:t xml:space="preserve">– </w:t>
      </w:r>
      <w:r w:rsidR="00D5545D">
        <w:rPr>
          <w:rFonts w:ascii="Times New Roman" w:hAnsi="Times New Roman" w:cs="Times New Roman"/>
          <w:sz w:val="24"/>
          <w:szCs w:val="24"/>
        </w:rPr>
        <w:t>Gestione rifiuti non autorizzata: reato proprio o reato comune?</w:t>
      </w:r>
    </w:p>
    <w:p w:rsidR="002977A6" w:rsidRPr="002977A6" w:rsidRDefault="002977A6" w:rsidP="00297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45D" w:rsidRPr="00D5545D" w:rsidRDefault="00D5545D" w:rsidP="00D55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La</w:t>
      </w:r>
      <w:r w:rsidRPr="00D5545D">
        <w:rPr>
          <w:rFonts w:ascii="Times New Roman" w:hAnsi="Times New Roman" w:cs="Times New Roman"/>
          <w:i/>
          <w:sz w:val="24"/>
          <w:szCs w:val="24"/>
        </w:rPr>
        <w:t xml:space="preserve"> configurabilità della violazione dell'art. 256, comma 1, del d.lgs. n. </w:t>
      </w:r>
      <w:r>
        <w:rPr>
          <w:rFonts w:ascii="Times New Roman" w:hAnsi="Times New Roman" w:cs="Times New Roman"/>
          <w:i/>
          <w:sz w:val="24"/>
          <w:szCs w:val="24"/>
        </w:rPr>
        <w:t>152/</w:t>
      </w:r>
      <w:r w:rsidRPr="00D5545D">
        <w:rPr>
          <w:rFonts w:ascii="Times New Roman" w:hAnsi="Times New Roman" w:cs="Times New Roman"/>
          <w:i/>
          <w:sz w:val="24"/>
          <w:szCs w:val="24"/>
        </w:rPr>
        <w:t>2006, prescinde dalla qualifica rivestita dall'agente, non trattandosi di un reato cosiddetto proprio, essendo invece un reato comune, che può</w:t>
      </w:r>
      <w:r w:rsidR="002308A5">
        <w:rPr>
          <w:rFonts w:ascii="Times New Roman" w:hAnsi="Times New Roman" w:cs="Times New Roman"/>
          <w:i/>
          <w:sz w:val="24"/>
          <w:szCs w:val="24"/>
        </w:rPr>
        <w:t>,</w:t>
      </w:r>
      <w:bookmarkStart w:id="0" w:name="_GoBack"/>
      <w:bookmarkEnd w:id="0"/>
      <w:r w:rsidRPr="00D5545D">
        <w:rPr>
          <w:rFonts w:ascii="Times New Roman" w:hAnsi="Times New Roman" w:cs="Times New Roman"/>
          <w:i/>
          <w:sz w:val="24"/>
          <w:szCs w:val="24"/>
        </w:rPr>
        <w:t xml:space="preserve"> pertanto, essere commesso anche da chi si trovi a realizzare la condotta incriminata non nello svolgimento di un'attività primaria ma in maniera occasionale e consequenziale ad altra attività principale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977A6" w:rsidRPr="002977A6" w:rsidRDefault="002977A6" w:rsidP="00297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7A6" w:rsidRPr="002977A6" w:rsidRDefault="002977A6" w:rsidP="00297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7A6" w:rsidRPr="002977A6" w:rsidRDefault="002977A6" w:rsidP="00297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7A6">
        <w:rPr>
          <w:rFonts w:ascii="Times New Roman" w:hAnsi="Times New Roman" w:cs="Times New Roman"/>
          <w:b/>
          <w:sz w:val="24"/>
          <w:szCs w:val="24"/>
        </w:rPr>
        <w:t xml:space="preserve">Ritenuto in fatto </w:t>
      </w:r>
    </w:p>
    <w:p w:rsidR="002977A6" w:rsidRDefault="002977A6" w:rsidP="00297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7A6">
        <w:rPr>
          <w:rFonts w:ascii="Times New Roman" w:hAnsi="Times New Roman" w:cs="Times New Roman"/>
          <w:sz w:val="24"/>
          <w:szCs w:val="24"/>
        </w:rPr>
        <w:t>Con sentenza del 10 ottobre 2014 il Tribunale di Grosseto, ritenuta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 xml:space="preserve">penale responsabilità di </w:t>
      </w:r>
      <w:r>
        <w:rPr>
          <w:rFonts w:ascii="Times New Roman" w:hAnsi="Times New Roman" w:cs="Times New Roman"/>
          <w:sz w:val="24"/>
          <w:szCs w:val="24"/>
        </w:rPr>
        <w:t>T.M.</w:t>
      </w:r>
      <w:r w:rsidRPr="002977A6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T.M.</w:t>
      </w:r>
      <w:r w:rsidRPr="002977A6">
        <w:rPr>
          <w:rFonts w:ascii="Times New Roman" w:hAnsi="Times New Roman" w:cs="Times New Roman"/>
          <w:sz w:val="24"/>
          <w:szCs w:val="24"/>
        </w:rPr>
        <w:t xml:space="preserve"> in ordine al reato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 xml:space="preserve">cui all'art. 256, comma 1, lettera a), del </w:t>
      </w:r>
      <w:proofErr w:type="spellStart"/>
      <w:r w:rsidRPr="002977A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77A6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2977A6">
        <w:rPr>
          <w:rFonts w:ascii="Times New Roman" w:hAnsi="Times New Roman" w:cs="Times New Roman"/>
          <w:sz w:val="24"/>
          <w:szCs w:val="24"/>
        </w:rPr>
        <w:t xml:space="preserve"> n. 152 del 2006, per avere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concorso fra loro ed in qualità di soci della F</w:t>
      </w:r>
      <w:r>
        <w:rPr>
          <w:rFonts w:ascii="Times New Roman" w:hAnsi="Times New Roman" w:cs="Times New Roman"/>
          <w:sz w:val="24"/>
          <w:szCs w:val="24"/>
        </w:rPr>
        <w:t>.T.</w:t>
      </w:r>
      <w:r w:rsidRPr="002977A6">
        <w:rPr>
          <w:rFonts w:ascii="Times New Roman" w:hAnsi="Times New Roman" w:cs="Times New Roman"/>
          <w:sz w:val="24"/>
          <w:szCs w:val="24"/>
        </w:rPr>
        <w:t xml:space="preserve"> Snc trasportato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raccolto in un terreno di loro proprietà rifiuti speciali non pericolosi, costituiti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2977A6">
        <w:rPr>
          <w:rFonts w:ascii="Times New Roman" w:hAnsi="Times New Roman" w:cs="Times New Roman"/>
          <w:sz w:val="24"/>
          <w:szCs w:val="24"/>
        </w:rPr>
        <w:t>sfrabbricidi</w:t>
      </w:r>
      <w:proofErr w:type="spellEnd"/>
      <w:r w:rsidRPr="002977A6">
        <w:rPr>
          <w:rFonts w:ascii="Times New Roman" w:hAnsi="Times New Roman" w:cs="Times New Roman"/>
          <w:sz w:val="24"/>
          <w:szCs w:val="24"/>
        </w:rPr>
        <w:t>, elettrodomestici in disuso e mobili deteriorati, in mancanza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della prescritta autorizzazione, li condannava alla pena di giustizia.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7A6" w:rsidRPr="002977A6" w:rsidRDefault="002977A6" w:rsidP="00297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7A6">
        <w:rPr>
          <w:rFonts w:ascii="Times New Roman" w:hAnsi="Times New Roman" w:cs="Times New Roman"/>
          <w:sz w:val="24"/>
          <w:szCs w:val="24"/>
        </w:rPr>
        <w:t>Con la medesima sentenza il Tribunale di Grosseto condannava altresì, 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 xml:space="preserve">sensi degli artt. 5, comma 1, lettera a), e </w:t>
      </w:r>
      <w:r w:rsidRPr="002977A6">
        <w:rPr>
          <w:rFonts w:ascii="Times New Roman" w:hAnsi="Times New Roman" w:cs="Times New Roman"/>
          <w:i/>
          <w:iCs/>
          <w:sz w:val="24"/>
          <w:szCs w:val="24"/>
        </w:rPr>
        <w:t xml:space="preserve">25-undecies </w:t>
      </w:r>
      <w:r w:rsidRPr="002977A6">
        <w:rPr>
          <w:rFonts w:ascii="Times New Roman" w:hAnsi="Times New Roman" w:cs="Times New Roman"/>
          <w:sz w:val="24"/>
          <w:szCs w:val="24"/>
        </w:rPr>
        <w:t xml:space="preserve">del </w:t>
      </w:r>
      <w:proofErr w:type="spellStart"/>
      <w:r w:rsidRPr="002977A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77A6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2977A6">
        <w:rPr>
          <w:rFonts w:ascii="Times New Roman" w:hAnsi="Times New Roman" w:cs="Times New Roman"/>
          <w:sz w:val="24"/>
          <w:szCs w:val="24"/>
        </w:rPr>
        <w:t xml:space="preserve"> n. 231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 xml:space="preserve">2001 la </w:t>
      </w:r>
      <w:r w:rsidR="00D5545D">
        <w:rPr>
          <w:rFonts w:ascii="Times New Roman" w:hAnsi="Times New Roman" w:cs="Times New Roman"/>
          <w:sz w:val="24"/>
          <w:szCs w:val="24"/>
        </w:rPr>
        <w:t>F.T.</w:t>
      </w:r>
      <w:r w:rsidRPr="002977A6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77A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77A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77A6">
        <w:rPr>
          <w:rFonts w:ascii="Times New Roman" w:hAnsi="Times New Roman" w:cs="Times New Roman"/>
          <w:sz w:val="24"/>
          <w:szCs w:val="24"/>
        </w:rPr>
        <w:t xml:space="preserve"> al pagamento a titolo di responsabilità amministrativa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dieci quote da 300,00 euro ciascuna.</w:t>
      </w:r>
    </w:p>
    <w:p w:rsidR="002977A6" w:rsidRDefault="002977A6" w:rsidP="00297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7A6">
        <w:rPr>
          <w:rFonts w:ascii="Times New Roman" w:hAnsi="Times New Roman" w:cs="Times New Roman"/>
          <w:sz w:val="24"/>
          <w:szCs w:val="24"/>
        </w:rPr>
        <w:t>Proponevano ricorso in appello gli imputati, deducendo che il reato loro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contestato presupponeva lo svolgimento di un'attività organizzata di raccolta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smaltimento dei rifiuti, laddove il fatto accertato a tutto voler concedere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riguardava un episodio isolato e non un atto di gestione di una discarica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77A6" w:rsidRPr="002977A6" w:rsidRDefault="002977A6" w:rsidP="00297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7A6">
        <w:rPr>
          <w:rFonts w:ascii="Times New Roman" w:hAnsi="Times New Roman" w:cs="Times New Roman"/>
          <w:sz w:val="24"/>
          <w:szCs w:val="24"/>
        </w:rPr>
        <w:t>In via subordinata, laddove si dovesse ritenere che, ad onta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espressa indicazione normativa, sia stata contestata ai prevenuti la violazione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del comma 2 dell'art. 256 del d</w:t>
      </w:r>
      <w:r w:rsidR="00D5545D">
        <w:rPr>
          <w:rFonts w:ascii="Times New Roman" w:hAnsi="Times New Roman" w:cs="Times New Roman"/>
          <w:sz w:val="24"/>
          <w:szCs w:val="24"/>
        </w:rPr>
        <w:t>.</w:t>
      </w:r>
      <w:r w:rsidRPr="002977A6">
        <w:rPr>
          <w:rFonts w:ascii="Times New Roman" w:hAnsi="Times New Roman" w:cs="Times New Roman"/>
          <w:sz w:val="24"/>
          <w:szCs w:val="24"/>
        </w:rPr>
        <w:t>lgs</w:t>
      </w:r>
      <w:r w:rsidR="00D5545D">
        <w:rPr>
          <w:rFonts w:ascii="Times New Roman" w:hAnsi="Times New Roman" w:cs="Times New Roman"/>
          <w:sz w:val="24"/>
          <w:szCs w:val="24"/>
        </w:rPr>
        <w:t>.</w:t>
      </w:r>
      <w:r w:rsidRPr="002977A6">
        <w:rPr>
          <w:rFonts w:ascii="Times New Roman" w:hAnsi="Times New Roman" w:cs="Times New Roman"/>
          <w:sz w:val="24"/>
          <w:szCs w:val="24"/>
        </w:rPr>
        <w:t xml:space="preserve"> n. 152 del 2006, i predetti rilevavano 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all'esito della istruttoria compiuta non era emerso che i rifiuti erano il frutto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della loro attività imprenditoriale ma erano derivati da lavori di ripristino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 xml:space="preserve">eseguiti all'interno della abitazione di </w:t>
      </w:r>
      <w:r w:rsidR="00D5545D">
        <w:rPr>
          <w:rFonts w:ascii="Times New Roman" w:hAnsi="Times New Roman" w:cs="Times New Roman"/>
          <w:sz w:val="24"/>
          <w:szCs w:val="24"/>
        </w:rPr>
        <w:t>T.M.</w:t>
      </w:r>
      <w:r w:rsidRPr="002977A6">
        <w:rPr>
          <w:rFonts w:ascii="Times New Roman" w:hAnsi="Times New Roman" w:cs="Times New Roman"/>
          <w:sz w:val="24"/>
          <w:szCs w:val="24"/>
        </w:rPr>
        <w:t xml:space="preserve"> che, in passato, 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stata interessata da un incendio che ne aveva in parte distrutto gli interni.</w:t>
      </w:r>
    </w:p>
    <w:p w:rsidR="002977A6" w:rsidRPr="002977A6" w:rsidRDefault="002977A6" w:rsidP="00297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7A6">
        <w:rPr>
          <w:rFonts w:ascii="Times New Roman" w:hAnsi="Times New Roman" w:cs="Times New Roman"/>
          <w:sz w:val="24"/>
          <w:szCs w:val="24"/>
        </w:rPr>
        <w:t>D'altra parte il teste a discarico sentito dal Tribunale aveva espressamente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dichiarato che il terreno che sarebbe stato oggetto della discarica era invece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utilizzato dai prevenuti per usi agricoli.</w:t>
      </w:r>
    </w:p>
    <w:p w:rsidR="002977A6" w:rsidRPr="002977A6" w:rsidRDefault="002977A6" w:rsidP="00297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7A6">
        <w:rPr>
          <w:rFonts w:ascii="Times New Roman" w:hAnsi="Times New Roman" w:cs="Times New Roman"/>
          <w:sz w:val="24"/>
          <w:szCs w:val="24"/>
        </w:rPr>
        <w:t>Osservavano infine gli appellanti che l'accoglimento del loro gravame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avrebbe comportato la revoca della condanna anche per la società.</w:t>
      </w:r>
    </w:p>
    <w:p w:rsidR="002977A6" w:rsidRDefault="002977A6" w:rsidP="00297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77A6" w:rsidRPr="002977A6" w:rsidRDefault="002977A6" w:rsidP="00297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Considerato in diritto</w:t>
      </w:r>
    </w:p>
    <w:p w:rsidR="002977A6" w:rsidRPr="002977A6" w:rsidRDefault="002977A6" w:rsidP="00297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7A6">
        <w:rPr>
          <w:rFonts w:ascii="Times New Roman" w:hAnsi="Times New Roman" w:cs="Times New Roman"/>
          <w:sz w:val="24"/>
          <w:szCs w:val="24"/>
        </w:rPr>
        <w:t>I ricorsi, per come proposti, sono inammissibili.</w:t>
      </w:r>
    </w:p>
    <w:p w:rsidR="002977A6" w:rsidRPr="002977A6" w:rsidRDefault="002977A6" w:rsidP="00297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7A6">
        <w:rPr>
          <w:rFonts w:ascii="Times New Roman" w:hAnsi="Times New Roman" w:cs="Times New Roman"/>
          <w:sz w:val="24"/>
          <w:szCs w:val="24"/>
        </w:rPr>
        <w:t>Deve preliminarmente procedersi alla loro conversione da atto di appello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ricorso per cassazione.</w:t>
      </w:r>
    </w:p>
    <w:p w:rsidR="002977A6" w:rsidRPr="002977A6" w:rsidRDefault="002977A6" w:rsidP="00297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7A6">
        <w:rPr>
          <w:rFonts w:ascii="Times New Roman" w:hAnsi="Times New Roman" w:cs="Times New Roman"/>
          <w:sz w:val="24"/>
          <w:szCs w:val="24"/>
        </w:rPr>
        <w:t>Infatti, avendo il Tribunale di Grosseto proceduto alla condanna dei due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ricorrenti esclusivamente alla pena dell'ammenda, nella specie nella misura di</w:t>
      </w:r>
      <w:r w:rsidR="00D5545D"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euro 3.000,00 a carico di ciascuno di essi, la relativa sentenza non 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suscettibile ad essere impugnata di fronte alla Corte di appello.</w:t>
      </w:r>
    </w:p>
    <w:p w:rsidR="002977A6" w:rsidRPr="002977A6" w:rsidRDefault="002977A6" w:rsidP="00297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7A6">
        <w:rPr>
          <w:rFonts w:ascii="Times New Roman" w:hAnsi="Times New Roman" w:cs="Times New Roman"/>
          <w:sz w:val="24"/>
          <w:szCs w:val="24"/>
        </w:rPr>
        <w:t xml:space="preserve">Tuttavia, in ossequio al principio del </w:t>
      </w:r>
      <w:proofErr w:type="spellStart"/>
      <w:r w:rsidRPr="002977A6">
        <w:rPr>
          <w:rFonts w:ascii="Times New Roman" w:hAnsi="Times New Roman" w:cs="Times New Roman"/>
          <w:i/>
          <w:iCs/>
          <w:sz w:val="24"/>
          <w:szCs w:val="24"/>
        </w:rPr>
        <w:t>favor</w:t>
      </w:r>
      <w:proofErr w:type="spellEnd"/>
      <w:r w:rsidRPr="00297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77A6">
        <w:rPr>
          <w:rFonts w:ascii="Times New Roman" w:hAnsi="Times New Roman" w:cs="Times New Roman"/>
          <w:i/>
          <w:iCs/>
          <w:sz w:val="24"/>
          <w:szCs w:val="24"/>
        </w:rPr>
        <w:t>impugnationis</w:t>
      </w:r>
      <w:proofErr w:type="spellEnd"/>
      <w:r w:rsidRPr="00297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i predetti ricorsi,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non essendo esperibili di fronte al giudice del gravame, devono essere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considerati quali ricorsi per cassazione, esprimendo inequivocabilmente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volontà dei ricorrenti di sottoporre nuovamente alla autorità giudiziaria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vicenda per cui è processo; ovviamente alla avvenuta conversione dei predetti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ricorsi in impugnazione di legittimità consegue la loro soggezione alle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condizioni formali e sostanziali che disciplinano siffatto genere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impugnazione.</w:t>
      </w:r>
    </w:p>
    <w:p w:rsidR="002977A6" w:rsidRPr="002977A6" w:rsidRDefault="002977A6" w:rsidP="00297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7A6">
        <w:rPr>
          <w:rFonts w:ascii="Times New Roman" w:hAnsi="Times New Roman" w:cs="Times New Roman"/>
          <w:sz w:val="24"/>
          <w:szCs w:val="24"/>
        </w:rPr>
        <w:t>Fatta questa necessaria premessa, va rilevato come il primo motivo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impugnazione presentato dai ricorrenti sia manifestamente infondato.</w:t>
      </w:r>
    </w:p>
    <w:p w:rsidR="002977A6" w:rsidRPr="002977A6" w:rsidRDefault="002977A6" w:rsidP="00297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7A6">
        <w:rPr>
          <w:rFonts w:ascii="Times New Roman" w:hAnsi="Times New Roman" w:cs="Times New Roman"/>
          <w:sz w:val="24"/>
          <w:szCs w:val="24"/>
        </w:rPr>
        <w:t>Come, infatti, questa Corte ha in diverse occasioni avuto l'opportunità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precisare, in tema di gestione dei rifiuti, deve intendersi per deposito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temporaneo ogni raggruppamento di rifiuti, e tali sono senza dubbio 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2977A6">
        <w:rPr>
          <w:rFonts w:ascii="Times New Roman" w:hAnsi="Times New Roman" w:cs="Times New Roman"/>
          <w:sz w:val="24"/>
          <w:szCs w:val="24"/>
        </w:rPr>
        <w:t>sfabbricidi</w:t>
      </w:r>
      <w:proofErr w:type="spellEnd"/>
      <w:r w:rsidRPr="002977A6">
        <w:rPr>
          <w:rFonts w:ascii="Times New Roman" w:hAnsi="Times New Roman" w:cs="Times New Roman"/>
          <w:sz w:val="24"/>
          <w:szCs w:val="24"/>
        </w:rPr>
        <w:t>" e gli altri oggetti rinvenuti sul terreno appartenente agli odierni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lastRenderedPageBreak/>
        <w:t>imputati, effettuato prima della raccolta nel luogo in cui gli stessi sono stati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prodotti e nel rispetto delle condizioni di cui all'art. 183 del d</w:t>
      </w:r>
      <w:r w:rsidR="00D5545D">
        <w:rPr>
          <w:rFonts w:ascii="Times New Roman" w:hAnsi="Times New Roman" w:cs="Times New Roman"/>
          <w:sz w:val="24"/>
          <w:szCs w:val="24"/>
        </w:rPr>
        <w:t>.</w:t>
      </w:r>
      <w:r w:rsidRPr="002977A6">
        <w:rPr>
          <w:rFonts w:ascii="Times New Roman" w:hAnsi="Times New Roman" w:cs="Times New Roman"/>
          <w:sz w:val="24"/>
          <w:szCs w:val="24"/>
        </w:rPr>
        <w:t>lgs</w:t>
      </w:r>
      <w:r w:rsidR="00D5545D">
        <w:rPr>
          <w:rFonts w:ascii="Times New Roman" w:hAnsi="Times New Roman" w:cs="Times New Roman"/>
          <w:sz w:val="24"/>
          <w:szCs w:val="24"/>
        </w:rPr>
        <w:t>.</w:t>
      </w:r>
      <w:r w:rsidRPr="002977A6">
        <w:rPr>
          <w:rFonts w:ascii="Times New Roman" w:hAnsi="Times New Roman" w:cs="Times New Roman"/>
          <w:sz w:val="24"/>
          <w:szCs w:val="24"/>
        </w:rPr>
        <w:t xml:space="preserve"> n. 152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2006; laddove difetti anche uno dei requisiti richiesti il deposito, 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potendosi questo ritenere temporaneo, esso può essere di volta in volta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 xml:space="preserve">qualificato come </w:t>
      </w:r>
      <w:r w:rsidRPr="002977A6">
        <w:rPr>
          <w:rFonts w:ascii="Times New Roman" w:hAnsi="Times New Roman" w:cs="Times New Roman"/>
          <w:i/>
          <w:iCs/>
          <w:sz w:val="24"/>
          <w:szCs w:val="24"/>
        </w:rPr>
        <w:t xml:space="preserve">preliminare, </w:t>
      </w:r>
      <w:r w:rsidRPr="002977A6">
        <w:rPr>
          <w:rFonts w:ascii="Times New Roman" w:hAnsi="Times New Roman" w:cs="Times New Roman"/>
          <w:sz w:val="24"/>
          <w:szCs w:val="24"/>
        </w:rPr>
        <w:t>se prodromico ad una successiva operazione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 xml:space="preserve">smaltimento, può integrare gli estremi della </w:t>
      </w:r>
      <w:r w:rsidRPr="002977A6">
        <w:rPr>
          <w:rFonts w:ascii="Times New Roman" w:hAnsi="Times New Roman" w:cs="Times New Roman"/>
          <w:i/>
          <w:iCs/>
          <w:sz w:val="24"/>
          <w:szCs w:val="24"/>
        </w:rPr>
        <w:t xml:space="preserve">messa in riserva, </w:t>
      </w:r>
      <w:r w:rsidRPr="002977A6">
        <w:rPr>
          <w:rFonts w:ascii="Times New Roman" w:hAnsi="Times New Roman" w:cs="Times New Roman"/>
          <w:sz w:val="24"/>
          <w:szCs w:val="24"/>
        </w:rPr>
        <w:t>se il materiale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 xml:space="preserve">depositato è in attesa di operazioni di recupero, ovvero </w:t>
      </w:r>
      <w:r w:rsidRPr="002977A6">
        <w:rPr>
          <w:rFonts w:ascii="Times New Roman" w:hAnsi="Times New Roman" w:cs="Times New Roman"/>
          <w:i/>
          <w:iCs/>
          <w:sz w:val="24"/>
          <w:szCs w:val="24"/>
        </w:rPr>
        <w:t>dell'abbandono,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laddove non sia prevista alcuna successiva operazione, o, infine, può essere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 xml:space="preserve">considerato come attività di </w:t>
      </w:r>
      <w:r w:rsidRPr="002977A6">
        <w:rPr>
          <w:rFonts w:ascii="Times New Roman" w:hAnsi="Times New Roman" w:cs="Times New Roman"/>
          <w:i/>
          <w:iCs/>
          <w:sz w:val="24"/>
          <w:szCs w:val="24"/>
        </w:rPr>
        <w:t xml:space="preserve">gestione, </w:t>
      </w:r>
      <w:r w:rsidRPr="002977A6">
        <w:rPr>
          <w:rFonts w:ascii="Times New Roman" w:hAnsi="Times New Roman" w:cs="Times New Roman"/>
          <w:sz w:val="24"/>
          <w:szCs w:val="24"/>
        </w:rPr>
        <w:t>ove il deposito sia stato reiterato 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tempo ed abbia acquisito, perciò, una significativa rilevanza sia in relazione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alla entità dello spazio occupato dai rifiuti che con riferimento alla quantità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questi ultimi (Corte di cassazione, Sezione III penale, 23 settembre 2014,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38676), dovendosi, propendere per la rilevanza penale del fatto, fra gli altri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indici rilevatori, laddove la attività di abbandono di rifiuti sia caratterizzata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una certa sistematicità, desumibile ad esempio dalla significativa quantità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rifiuti depositati in un'unica porzione di terreno nonché dalla inerenza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tipologia del rifiuto rispetto alla attività ordinariamente svolta dal soggetto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depositante (cfr. Corte di cassazione, Sezione III penale, 15 luglio 2014,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3910).</w:t>
      </w:r>
    </w:p>
    <w:p w:rsidR="002977A6" w:rsidRPr="002977A6" w:rsidRDefault="002977A6" w:rsidP="00297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7A6">
        <w:rPr>
          <w:rFonts w:ascii="Times New Roman" w:hAnsi="Times New Roman" w:cs="Times New Roman"/>
          <w:sz w:val="24"/>
          <w:szCs w:val="24"/>
        </w:rPr>
        <w:t>Nel caso in questione, si osserva, la quantità e la qualità dei rifiuti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depositati presso il terreno in questione - pacificamente riconducibile ai due</w:t>
      </w:r>
      <w:r w:rsidR="00D5545D"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odierni ricorrenti - era certamente frutto di reiterati conferimenti ed essi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erano, verosimilmente, originati dalla attività svolta dai medesimi, trattandosi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di soggetti operanti nell'ambito delle costruzioni edili, sicché, alla luce 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criteri dianzi riportati, possono dirsi compiutamente integrati gli estremi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oggettivi del reato in contestazione.</w:t>
      </w:r>
    </w:p>
    <w:p w:rsidR="002977A6" w:rsidRPr="002977A6" w:rsidRDefault="002977A6" w:rsidP="00297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7A6">
        <w:rPr>
          <w:rFonts w:ascii="Times New Roman" w:hAnsi="Times New Roman" w:cs="Times New Roman"/>
          <w:sz w:val="24"/>
          <w:szCs w:val="24"/>
        </w:rPr>
        <w:t>Neppure può aderirsi alla tesi, sostenuta dai ricorrenti, secondo la quale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non svolgendo costoro stabilmente un'attività connessa alla gestione ed allo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smaltimento dei rifiuti, non era possibile configurare nella loro condotta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reato loro contestato; infatti, anche sul punto la tesi difensiva è chiaramente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infondata considerato che, secondo la costante giurisprudenza di questa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Corte, la configurabilità della violazione dell'art. 256, comma 1, del d</w:t>
      </w:r>
      <w:r w:rsidR="00D5545D">
        <w:rPr>
          <w:rFonts w:ascii="Times New Roman" w:hAnsi="Times New Roman" w:cs="Times New Roman"/>
          <w:sz w:val="24"/>
          <w:szCs w:val="24"/>
        </w:rPr>
        <w:t>.</w:t>
      </w:r>
      <w:r w:rsidRPr="002977A6">
        <w:rPr>
          <w:rFonts w:ascii="Times New Roman" w:hAnsi="Times New Roman" w:cs="Times New Roman"/>
          <w:sz w:val="24"/>
          <w:szCs w:val="24"/>
        </w:rPr>
        <w:t>lgs</w:t>
      </w:r>
      <w:r w:rsidR="00D5545D">
        <w:rPr>
          <w:rFonts w:ascii="Times New Roman" w:hAnsi="Times New Roman" w:cs="Times New Roman"/>
          <w:sz w:val="24"/>
          <w:szCs w:val="24"/>
        </w:rPr>
        <w:t>.</w:t>
      </w:r>
      <w:r w:rsidRPr="002977A6">
        <w:rPr>
          <w:rFonts w:ascii="Times New Roman" w:hAnsi="Times New Roman" w:cs="Times New Roman"/>
          <w:sz w:val="24"/>
          <w:szCs w:val="24"/>
        </w:rPr>
        <w:t xml:space="preserve">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152 del 2006, prescinde dalla qualifica rivestita dall'agente, non trattandosi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un reato cosiddetto proprio, essendo invece un reato comune, che può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pertanto, essere commesso anche da chi si trovi a realizzare la condotta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incriminata non nello svolgimento di un'attività primaria ma in maniera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occasionale e consequenziale ad altra attività principale (Corte di cassazione,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Sezione III penale, 9 luglio 2013, n. 29077).</w:t>
      </w:r>
    </w:p>
    <w:p w:rsidR="002977A6" w:rsidRPr="002977A6" w:rsidRDefault="002977A6" w:rsidP="00297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7A6">
        <w:rPr>
          <w:rFonts w:ascii="Times New Roman" w:hAnsi="Times New Roman" w:cs="Times New Roman"/>
          <w:sz w:val="24"/>
          <w:szCs w:val="24"/>
        </w:rPr>
        <w:t>Né, infine, è viziata la sentenza impugnata nella parte in cui non 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considerato elemento idoneo a scagionare i due imputati quanto riferito dal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 xml:space="preserve">teste a discarico </w:t>
      </w:r>
      <w:r w:rsidR="00D5545D">
        <w:rPr>
          <w:rFonts w:ascii="Times New Roman" w:hAnsi="Times New Roman" w:cs="Times New Roman"/>
          <w:sz w:val="24"/>
          <w:szCs w:val="24"/>
        </w:rPr>
        <w:t>C.O.</w:t>
      </w:r>
      <w:r w:rsidRPr="002977A6">
        <w:rPr>
          <w:rFonts w:ascii="Times New Roman" w:hAnsi="Times New Roman" w:cs="Times New Roman"/>
          <w:sz w:val="24"/>
          <w:szCs w:val="24"/>
        </w:rPr>
        <w:t xml:space="preserve">, espressamente ricordato nell'atto </w:t>
      </w:r>
      <w:proofErr w:type="spellStart"/>
      <w:r w:rsidRPr="002977A6">
        <w:rPr>
          <w:rFonts w:ascii="Times New Roman" w:hAnsi="Times New Roman" w:cs="Times New Roman"/>
          <w:sz w:val="24"/>
          <w:szCs w:val="24"/>
        </w:rPr>
        <w:t>impugnatorio</w:t>
      </w:r>
      <w:proofErr w:type="spellEnd"/>
      <w:r w:rsidRPr="002977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secondo il quale il terreno era utilizzato dai T</w:t>
      </w:r>
      <w:r w:rsidR="00D5545D">
        <w:rPr>
          <w:rFonts w:ascii="Times New Roman" w:hAnsi="Times New Roman" w:cs="Times New Roman"/>
          <w:sz w:val="24"/>
          <w:szCs w:val="24"/>
        </w:rPr>
        <w:t>.</w:t>
      </w:r>
      <w:r w:rsidRPr="002977A6">
        <w:rPr>
          <w:rFonts w:ascii="Times New Roman" w:hAnsi="Times New Roman" w:cs="Times New Roman"/>
          <w:sz w:val="24"/>
          <w:szCs w:val="24"/>
        </w:rPr>
        <w:t xml:space="preserve"> a scopi agricoli e non quale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discarica abusiva.</w:t>
      </w:r>
    </w:p>
    <w:p w:rsidR="002977A6" w:rsidRPr="002977A6" w:rsidRDefault="002977A6" w:rsidP="00297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7A6">
        <w:rPr>
          <w:rFonts w:ascii="Times New Roman" w:hAnsi="Times New Roman" w:cs="Times New Roman"/>
          <w:sz w:val="24"/>
          <w:szCs w:val="24"/>
        </w:rPr>
        <w:t>Correttamente il Tribunale ha, infatti, sostanzialmente escluso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attendibilità del teste in questione - il quale ha soggiunto che i rifiuti rinvenuti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derivavano dall'avvenuto deposito temporaneo dei materiali di risulta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derivanti da un'attività edilizia eseguita da uno degli imputati presso la propria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abitazione - osservando, con apprezzamento di fatto non suscettibile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riesame in questa sede, che per la loro quantità (indicata in motivazione come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"considerevolissima") e qualità, come indicata nel capo di imputazione, essi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risultavano essere ampiamente esuberanti ed eterogenei rispetto alla indicata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occasionale esigenza di deposito addotta dai ricorrenti.</w:t>
      </w:r>
    </w:p>
    <w:p w:rsidR="002977A6" w:rsidRDefault="002977A6" w:rsidP="00297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7A6">
        <w:rPr>
          <w:rFonts w:ascii="Times New Roman" w:hAnsi="Times New Roman" w:cs="Times New Roman"/>
          <w:sz w:val="24"/>
          <w:szCs w:val="24"/>
        </w:rPr>
        <w:t>E' evidente perciò la impraticabilità di tale linea difensiva in questa sede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legittimità, essendo essa indirizzata non a segnalare eventuali vizi logici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giuridici della sentenza censurata, ma semplicemente a tentare di attribuire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una diversa lettura, peraltro non suffragata da adeguati riscontri probatori, 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 xml:space="preserve">fatti di causa, alternativa a quella operata in sede di giudizio. </w:t>
      </w:r>
    </w:p>
    <w:p w:rsidR="002977A6" w:rsidRPr="002977A6" w:rsidRDefault="002977A6" w:rsidP="00297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7A6">
        <w:rPr>
          <w:rFonts w:ascii="Times New Roman" w:hAnsi="Times New Roman" w:cs="Times New Roman"/>
          <w:sz w:val="24"/>
          <w:szCs w:val="24"/>
        </w:rPr>
        <w:t>Una tale operazione, coinvolgendo ovviamente apprezzamenti di fatto, è,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come detto, chiaramente inammissibile di fronte al giudice della legittimità.</w:t>
      </w:r>
    </w:p>
    <w:p w:rsidR="002977A6" w:rsidRPr="002977A6" w:rsidRDefault="002977A6" w:rsidP="00297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7A6">
        <w:rPr>
          <w:rFonts w:ascii="Times New Roman" w:hAnsi="Times New Roman" w:cs="Times New Roman"/>
          <w:sz w:val="24"/>
          <w:szCs w:val="24"/>
        </w:rPr>
        <w:t>Alla dichiarazione di inammissibilità dei ricorsi segue, visto l'art. 616 cod.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A6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2977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77A6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977A6">
        <w:rPr>
          <w:rFonts w:ascii="Times New Roman" w:hAnsi="Times New Roman" w:cs="Times New Roman"/>
          <w:sz w:val="24"/>
          <w:szCs w:val="24"/>
        </w:rPr>
        <w:t>., oltre alla condanna dei ricorrenti al pagamento delle spese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processuali, quella al versamento in favore della Cassa delle ammende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7A6">
        <w:rPr>
          <w:rFonts w:ascii="Times New Roman" w:hAnsi="Times New Roman" w:cs="Times New Roman"/>
          <w:sz w:val="24"/>
          <w:szCs w:val="24"/>
        </w:rPr>
        <w:t>somma di euro 1500,00 a carico di ciascuno di essi.</w:t>
      </w:r>
    </w:p>
    <w:p w:rsidR="00181D99" w:rsidRPr="002977A6" w:rsidRDefault="002977A6" w:rsidP="00297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7A6">
        <w:rPr>
          <w:rFonts w:ascii="Times New Roman" w:hAnsi="Times New Roman" w:cs="Times New Roman"/>
          <w:bCs/>
          <w:sz w:val="24"/>
          <w:szCs w:val="24"/>
        </w:rPr>
        <w:t>[…]</w:t>
      </w:r>
    </w:p>
    <w:sectPr w:rsidR="00181D99" w:rsidRPr="002977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A6"/>
    <w:rsid w:val="00181D99"/>
    <w:rsid w:val="002308A5"/>
    <w:rsid w:val="002977A6"/>
    <w:rsid w:val="00D5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Bettineschi</dc:creator>
  <cp:lastModifiedBy>Silvia Bettineschi</cp:lastModifiedBy>
  <cp:revision>2</cp:revision>
  <dcterms:created xsi:type="dcterms:W3CDTF">2016-12-20T13:53:00Z</dcterms:created>
  <dcterms:modified xsi:type="dcterms:W3CDTF">2016-12-20T14:10:00Z</dcterms:modified>
</cp:coreProperties>
</file>