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E0" w:rsidRPr="0000242C" w:rsidRDefault="005C2BE0" w:rsidP="005C2BE0">
      <w:pPr>
        <w:spacing w:after="0" w:line="240" w:lineRule="auto"/>
        <w:jc w:val="both"/>
        <w:rPr>
          <w:rFonts w:ascii="Times New Roman" w:hAnsi="Times New Roman" w:cs="Times New Roman"/>
          <w:b/>
          <w:sz w:val="24"/>
          <w:szCs w:val="24"/>
        </w:rPr>
      </w:pPr>
      <w:proofErr w:type="spellStart"/>
      <w:r w:rsidRPr="0000242C">
        <w:rPr>
          <w:rFonts w:ascii="Times New Roman" w:hAnsi="Times New Roman" w:cs="Times New Roman"/>
          <w:b/>
          <w:sz w:val="24"/>
          <w:szCs w:val="24"/>
        </w:rPr>
        <w:t>Cass</w:t>
      </w:r>
      <w:proofErr w:type="spellEnd"/>
      <w:r w:rsidRPr="0000242C">
        <w:rPr>
          <w:rFonts w:ascii="Times New Roman" w:hAnsi="Times New Roman" w:cs="Times New Roman"/>
          <w:b/>
          <w:sz w:val="24"/>
          <w:szCs w:val="24"/>
        </w:rPr>
        <w:t xml:space="preserve">. Pen., III, n. 2683 del 23/01/2012 – </w:t>
      </w:r>
      <w:proofErr w:type="spellStart"/>
      <w:r w:rsidRPr="0000242C">
        <w:rPr>
          <w:rFonts w:ascii="Times New Roman" w:hAnsi="Times New Roman" w:cs="Times New Roman"/>
          <w:b/>
          <w:sz w:val="24"/>
          <w:szCs w:val="24"/>
        </w:rPr>
        <w:t>Pres</w:t>
      </w:r>
      <w:proofErr w:type="spellEnd"/>
      <w:r w:rsidRPr="0000242C">
        <w:rPr>
          <w:rFonts w:ascii="Times New Roman" w:hAnsi="Times New Roman" w:cs="Times New Roman"/>
          <w:b/>
          <w:sz w:val="24"/>
          <w:szCs w:val="24"/>
        </w:rPr>
        <w:t xml:space="preserve">. Mannino – </w:t>
      </w:r>
      <w:proofErr w:type="spellStart"/>
      <w:r w:rsidRPr="0000242C">
        <w:rPr>
          <w:rFonts w:ascii="Times New Roman" w:hAnsi="Times New Roman" w:cs="Times New Roman"/>
          <w:b/>
          <w:sz w:val="24"/>
          <w:szCs w:val="24"/>
        </w:rPr>
        <w:t>Rel</w:t>
      </w:r>
      <w:proofErr w:type="spellEnd"/>
      <w:r w:rsidRPr="0000242C">
        <w:rPr>
          <w:rFonts w:ascii="Times New Roman" w:hAnsi="Times New Roman" w:cs="Times New Roman"/>
          <w:b/>
          <w:sz w:val="24"/>
          <w:szCs w:val="24"/>
        </w:rPr>
        <w:t xml:space="preserve">. </w:t>
      </w:r>
      <w:proofErr w:type="spellStart"/>
      <w:r w:rsidRPr="0000242C">
        <w:rPr>
          <w:rFonts w:ascii="Times New Roman" w:hAnsi="Times New Roman" w:cs="Times New Roman"/>
          <w:b/>
          <w:sz w:val="24"/>
          <w:szCs w:val="24"/>
        </w:rPr>
        <w:t>Andronio</w:t>
      </w:r>
      <w:proofErr w:type="spellEnd"/>
      <w:r w:rsidRPr="0000242C">
        <w:rPr>
          <w:rFonts w:ascii="Times New Roman" w:hAnsi="Times New Roman" w:cs="Times New Roman"/>
          <w:b/>
          <w:sz w:val="24"/>
          <w:szCs w:val="24"/>
        </w:rPr>
        <w:t xml:space="preserve"> – Ric. </w:t>
      </w:r>
      <w:proofErr w:type="spellStart"/>
      <w:r w:rsidRPr="0000242C">
        <w:rPr>
          <w:rFonts w:ascii="Times New Roman" w:hAnsi="Times New Roman" w:cs="Times New Roman"/>
          <w:b/>
          <w:sz w:val="24"/>
          <w:szCs w:val="24"/>
        </w:rPr>
        <w:t>Bosello</w:t>
      </w:r>
      <w:proofErr w:type="spellEnd"/>
    </w:p>
    <w:p w:rsidR="005C2BE0" w:rsidRPr="0000242C" w:rsidRDefault="005C2BE0" w:rsidP="005C2BE0">
      <w:pPr>
        <w:spacing w:after="0" w:line="240" w:lineRule="auto"/>
        <w:jc w:val="both"/>
        <w:rPr>
          <w:rFonts w:ascii="Times New Roman" w:hAnsi="Times New Roman" w:cs="Times New Roman"/>
          <w:sz w:val="24"/>
          <w:szCs w:val="24"/>
        </w:rPr>
      </w:pPr>
    </w:p>
    <w:p w:rsidR="005C2BE0" w:rsidRPr="0000242C" w:rsidRDefault="005C2BE0" w:rsidP="005C2BE0">
      <w:pPr>
        <w:spacing w:after="0" w:line="240" w:lineRule="auto"/>
        <w:jc w:val="both"/>
        <w:rPr>
          <w:rFonts w:ascii="Times New Roman" w:hAnsi="Times New Roman" w:cs="Times New Roman"/>
          <w:sz w:val="24"/>
          <w:szCs w:val="24"/>
        </w:rPr>
      </w:pPr>
      <w:r w:rsidRPr="0000242C">
        <w:rPr>
          <w:rFonts w:ascii="Times New Roman" w:hAnsi="Times New Roman" w:cs="Times New Roman"/>
          <w:b/>
          <w:sz w:val="24"/>
          <w:szCs w:val="24"/>
        </w:rPr>
        <w:t>Rifiuti</w:t>
      </w:r>
      <w:r w:rsidRPr="0000242C">
        <w:rPr>
          <w:rFonts w:ascii="Times New Roman" w:hAnsi="Times New Roman" w:cs="Times New Roman"/>
          <w:sz w:val="24"/>
          <w:szCs w:val="24"/>
        </w:rPr>
        <w:t xml:space="preserve"> – Ordinanza contingibile e urgente</w:t>
      </w:r>
      <w:r w:rsidRPr="0000242C">
        <w:rPr>
          <w:rFonts w:ascii="Times New Roman" w:hAnsi="Times New Roman" w:cs="Times New Roman"/>
          <w:i/>
          <w:sz w:val="24"/>
          <w:szCs w:val="24"/>
        </w:rPr>
        <w:t xml:space="preserve"> </w:t>
      </w:r>
      <w:r w:rsidRPr="0000242C">
        <w:rPr>
          <w:rFonts w:ascii="Times New Roman" w:hAnsi="Times New Roman" w:cs="Times New Roman"/>
          <w:sz w:val="24"/>
          <w:szCs w:val="24"/>
        </w:rPr>
        <w:t>– Atto assunto verbalmente da un sostituto del sindaco – Scriminante di cui all’art. 51 c.p. - Insussistenza</w:t>
      </w:r>
    </w:p>
    <w:p w:rsidR="005C2BE0" w:rsidRPr="001C5D08" w:rsidRDefault="005C2BE0" w:rsidP="005C2BE0">
      <w:pPr>
        <w:spacing w:after="0" w:line="240" w:lineRule="auto"/>
        <w:jc w:val="both"/>
        <w:rPr>
          <w:rFonts w:ascii="Times New Roman" w:hAnsi="Times New Roman" w:cs="Times New Roman"/>
          <w:i/>
          <w:sz w:val="24"/>
          <w:szCs w:val="24"/>
        </w:rPr>
      </w:pPr>
      <w:r w:rsidRPr="0000242C">
        <w:rPr>
          <w:rFonts w:ascii="Times New Roman" w:hAnsi="Times New Roman" w:cs="Times New Roman"/>
          <w:i/>
          <w:sz w:val="24"/>
          <w:szCs w:val="24"/>
        </w:rPr>
        <w:t xml:space="preserve">La scriminante dell'adempimento del dovere di cui all’art. 51 c.p. non opera nel caso in cui un assessore, in sostituzione del sindaco in periodo di ferie, adotti verbalmente un’ordinanza contingibile e urgente ai sensi dell’art. 54, co.4, del </w:t>
      </w:r>
      <w:proofErr w:type="spellStart"/>
      <w:r w:rsidRPr="0000242C">
        <w:rPr>
          <w:rFonts w:ascii="Times New Roman" w:hAnsi="Times New Roman" w:cs="Times New Roman"/>
          <w:i/>
          <w:sz w:val="24"/>
          <w:szCs w:val="24"/>
        </w:rPr>
        <w:t>D.L.vo</w:t>
      </w:r>
      <w:proofErr w:type="spellEnd"/>
      <w:r w:rsidRPr="0000242C">
        <w:rPr>
          <w:rFonts w:ascii="Times New Roman" w:hAnsi="Times New Roman" w:cs="Times New Roman"/>
          <w:i/>
          <w:sz w:val="24"/>
          <w:szCs w:val="24"/>
        </w:rPr>
        <w:t xml:space="preserve"> n. 267/2000 per fronteggiare una situazione di emergenza rappresentata dell’impossibilità di trovare un luogo in cui smaltire i rifiuti raccolti in città.</w:t>
      </w:r>
      <w:r w:rsidRPr="001C5D08">
        <w:rPr>
          <w:rFonts w:ascii="Times New Roman" w:hAnsi="Times New Roman" w:cs="Times New Roman"/>
          <w:i/>
          <w:sz w:val="24"/>
          <w:szCs w:val="24"/>
        </w:rPr>
        <w:t xml:space="preserve"> </w:t>
      </w:r>
    </w:p>
    <w:p w:rsidR="00E27468" w:rsidRDefault="00E27468" w:rsidP="00E27468">
      <w:pPr>
        <w:spacing w:after="0" w:line="240" w:lineRule="auto"/>
        <w:jc w:val="both"/>
        <w:rPr>
          <w:rFonts w:ascii="Times New Roman" w:hAnsi="Times New Roman" w:cs="Times New Roman"/>
          <w:sz w:val="24"/>
          <w:szCs w:val="24"/>
        </w:rPr>
      </w:pPr>
      <w:bookmarkStart w:id="0" w:name="_GoBack"/>
      <w:bookmarkEnd w:id="0"/>
    </w:p>
    <w:p w:rsidR="00E27468" w:rsidRDefault="00E27468" w:rsidP="00E27468">
      <w:pPr>
        <w:spacing w:after="0" w:line="240" w:lineRule="auto"/>
        <w:jc w:val="both"/>
        <w:rPr>
          <w:rFonts w:ascii="Times New Roman" w:hAnsi="Times New Roman" w:cs="Times New Roman"/>
          <w:sz w:val="24"/>
          <w:szCs w:val="24"/>
        </w:rPr>
      </w:pP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RITENUTO IN FATTO </w:t>
      </w:r>
    </w:p>
    <w:p w:rsidR="006A7018" w:rsidRPr="006A7018" w:rsidRDefault="006A7018" w:rsidP="00E27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A7018">
        <w:rPr>
          <w:rFonts w:ascii="Times New Roman" w:hAnsi="Times New Roman" w:cs="Times New Roman"/>
          <w:sz w:val="24"/>
          <w:szCs w:val="24"/>
        </w:rPr>
        <w:t>-Con sentenza del 24 giugno 2009, il Tribunale di Udine -</w:t>
      </w:r>
      <w:r w:rsidR="00E27468">
        <w:rPr>
          <w:rFonts w:ascii="Times New Roman" w:hAnsi="Times New Roman" w:cs="Times New Roman"/>
          <w:sz w:val="24"/>
          <w:szCs w:val="24"/>
        </w:rPr>
        <w:t xml:space="preserve"> </w:t>
      </w:r>
      <w:r w:rsidRPr="006A7018">
        <w:rPr>
          <w:rFonts w:ascii="Times New Roman" w:hAnsi="Times New Roman" w:cs="Times New Roman"/>
          <w:sz w:val="24"/>
          <w:szCs w:val="24"/>
        </w:rPr>
        <w:t xml:space="preserve">sezione distaccata di Palmanova </w:t>
      </w:r>
      <w:r w:rsidR="00E27468">
        <w:rPr>
          <w:rFonts w:ascii="Times New Roman" w:hAnsi="Times New Roman" w:cs="Times New Roman"/>
          <w:sz w:val="24"/>
          <w:szCs w:val="24"/>
        </w:rPr>
        <w:t xml:space="preserve">- </w:t>
      </w:r>
      <w:r w:rsidRPr="006A7018">
        <w:rPr>
          <w:rFonts w:ascii="Times New Roman" w:hAnsi="Times New Roman" w:cs="Times New Roman"/>
          <w:sz w:val="24"/>
          <w:szCs w:val="24"/>
        </w:rPr>
        <w:t>ha, per quanto qui rileva, condannato l'imputato odierno ricorrente, in concorso con altro soggetto, per il reato di cui all'art. 256, comma 1, lettera a), del d.lgs. n. 152 del 2006, perché, nella sua qualità di assessore comunale, aveva autorizzato ve</w:t>
      </w:r>
      <w:r w:rsidR="00E27468">
        <w:rPr>
          <w:rFonts w:ascii="Times New Roman" w:hAnsi="Times New Roman" w:cs="Times New Roman"/>
          <w:sz w:val="24"/>
          <w:szCs w:val="24"/>
        </w:rPr>
        <w:t>rbalmente una società di smalti</w:t>
      </w:r>
      <w:r w:rsidRPr="006A7018">
        <w:rPr>
          <w:rFonts w:ascii="Times New Roman" w:hAnsi="Times New Roman" w:cs="Times New Roman"/>
          <w:sz w:val="24"/>
          <w:szCs w:val="24"/>
        </w:rPr>
        <w:t>mento di rifiuti ad utilizzare un'area del Comune per lo stoccaggio di rifiuti non pericolosi rientranti nella categoria "altro rifiuto</w:t>
      </w:r>
      <w:r>
        <w:rPr>
          <w:rFonts w:ascii="Times New Roman" w:hAnsi="Times New Roman" w:cs="Times New Roman"/>
          <w:sz w:val="24"/>
          <w:szCs w:val="24"/>
        </w:rPr>
        <w:t xml:space="preserve"> non compost</w:t>
      </w:r>
      <w:r w:rsidRPr="006A7018">
        <w:rPr>
          <w:rFonts w:ascii="Times New Roman" w:hAnsi="Times New Roman" w:cs="Times New Roman"/>
          <w:sz w:val="24"/>
          <w:szCs w:val="24"/>
        </w:rPr>
        <w:t xml:space="preserve">abile". </w:t>
      </w:r>
    </w:p>
    <w:p w:rsidR="006A7018" w:rsidRDefault="006A7018" w:rsidP="00E27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A7018">
        <w:rPr>
          <w:rFonts w:ascii="Times New Roman" w:hAnsi="Times New Roman" w:cs="Times New Roman"/>
          <w:sz w:val="24"/>
          <w:szCs w:val="24"/>
        </w:rPr>
        <w:t>-Avverso tale provvedimento l'imputato ha proposto, tramite il difensore, ricorso per cassazione, deducendo: 1) il mancato riconoscimento della sussistenza della scriminante di cui all'art. 51 C.p., perché il ricorrente avrebbe provveduto alla sostituzione del sindaco e degli altri assessori nel periodo feriale, adottando -</w:t>
      </w:r>
      <w:r>
        <w:rPr>
          <w:rFonts w:ascii="Times New Roman" w:hAnsi="Times New Roman" w:cs="Times New Roman"/>
          <w:sz w:val="24"/>
          <w:szCs w:val="24"/>
        </w:rPr>
        <w:t xml:space="preserve"> </w:t>
      </w:r>
      <w:r w:rsidRPr="006A7018">
        <w:rPr>
          <w:rFonts w:ascii="Times New Roman" w:hAnsi="Times New Roman" w:cs="Times New Roman"/>
          <w:sz w:val="24"/>
          <w:szCs w:val="24"/>
        </w:rPr>
        <w:t xml:space="preserve">in applicazione dell'art. 54, comma 4, del </w:t>
      </w:r>
      <w:r>
        <w:rPr>
          <w:rFonts w:ascii="Times New Roman" w:hAnsi="Times New Roman" w:cs="Times New Roman"/>
          <w:sz w:val="24"/>
          <w:szCs w:val="24"/>
        </w:rPr>
        <w:t>D</w:t>
      </w:r>
      <w:r w:rsidRPr="006A70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A7018">
        <w:rPr>
          <w:rFonts w:ascii="Times New Roman" w:hAnsi="Times New Roman" w:cs="Times New Roman"/>
          <w:sz w:val="24"/>
          <w:szCs w:val="24"/>
        </w:rPr>
        <w:t>lgs</w:t>
      </w:r>
      <w:proofErr w:type="spellEnd"/>
      <w:r w:rsidRPr="006A7018">
        <w:rPr>
          <w:rFonts w:ascii="Times New Roman" w:hAnsi="Times New Roman" w:cs="Times New Roman"/>
          <w:sz w:val="24"/>
          <w:szCs w:val="24"/>
        </w:rPr>
        <w:t xml:space="preserve"> n. 267 del 2000 -un'ordinanza contingibile e urgente per fronteggiare la situazione di assoluta emergenza rappresentata dall'impossibilità di trovare un luogo dove smaltire i rifiuti raccolti in città; 2) la contraddittorietà della motivazione nella parte in cui questa afferma, da un lato, la buona fede dell'imputato e, dall'altro, la sua responsabilità colposa; 3) la contraddittorietà e manifesta illogicità della motivazione nella parte in cui si nega che il coimputato, t</w:t>
      </w:r>
      <w:r w:rsidR="00E27468">
        <w:rPr>
          <w:rFonts w:ascii="Times New Roman" w:hAnsi="Times New Roman" w:cs="Times New Roman"/>
          <w:sz w:val="24"/>
          <w:szCs w:val="24"/>
        </w:rPr>
        <w:t>itolare della società di smalti</w:t>
      </w:r>
      <w:r w:rsidRPr="006A7018">
        <w:rPr>
          <w:rFonts w:ascii="Times New Roman" w:hAnsi="Times New Roman" w:cs="Times New Roman"/>
          <w:sz w:val="24"/>
          <w:szCs w:val="24"/>
        </w:rPr>
        <w:t xml:space="preserve">mento di rifiuti che aveva effettuato lo smaltimento in questione, avesse minacciato di interrompere il servizio di spazzamento se non fosse stato autorizzato allo stoccaggio temporaneo da parte dell'assessore; 4) la contraddittorietà e manifesta illogicità della motivazione nella parte in cui si afferma che il deposito effettuato non era un deposito temporaneo. </w:t>
      </w:r>
    </w:p>
    <w:p w:rsidR="00D920E7" w:rsidRPr="006A7018" w:rsidRDefault="00D920E7" w:rsidP="00E27468">
      <w:pPr>
        <w:spacing w:after="0" w:line="240" w:lineRule="auto"/>
        <w:jc w:val="both"/>
        <w:rPr>
          <w:rFonts w:ascii="Times New Roman" w:hAnsi="Times New Roman" w:cs="Times New Roman"/>
          <w:sz w:val="24"/>
          <w:szCs w:val="24"/>
        </w:rPr>
      </w:pP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CONSIDERATO IN DIRITTO </w:t>
      </w:r>
    </w:p>
    <w:p w:rsidR="006A7018" w:rsidRPr="006A7018" w:rsidRDefault="006A7018" w:rsidP="00E27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A7018">
        <w:rPr>
          <w:rFonts w:ascii="Times New Roman" w:hAnsi="Times New Roman" w:cs="Times New Roman"/>
          <w:sz w:val="24"/>
          <w:szCs w:val="24"/>
        </w:rPr>
        <w:t xml:space="preserve">-Il ricorso deve essere rigettato.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3.1. -Il primo motivo di impugnazione -</w:t>
      </w:r>
      <w:r w:rsidR="00627B0F">
        <w:rPr>
          <w:rFonts w:ascii="Times New Roman" w:hAnsi="Times New Roman" w:cs="Times New Roman"/>
          <w:sz w:val="24"/>
          <w:szCs w:val="24"/>
        </w:rPr>
        <w:t xml:space="preserve"> </w:t>
      </w:r>
      <w:r w:rsidRPr="006A7018">
        <w:rPr>
          <w:rFonts w:ascii="Times New Roman" w:hAnsi="Times New Roman" w:cs="Times New Roman"/>
          <w:sz w:val="24"/>
          <w:szCs w:val="24"/>
        </w:rPr>
        <w:t>con cui si lamenta il mancato riconoscimento della sussistenza della s</w:t>
      </w:r>
      <w:r w:rsidR="00627B0F">
        <w:rPr>
          <w:rFonts w:ascii="Times New Roman" w:hAnsi="Times New Roman" w:cs="Times New Roman"/>
          <w:sz w:val="24"/>
          <w:szCs w:val="24"/>
        </w:rPr>
        <w:t>c</w:t>
      </w:r>
      <w:r w:rsidRPr="006A7018">
        <w:rPr>
          <w:rFonts w:ascii="Times New Roman" w:hAnsi="Times New Roman" w:cs="Times New Roman"/>
          <w:sz w:val="24"/>
          <w:szCs w:val="24"/>
        </w:rPr>
        <w:t>riminante di cui all'art. 51 c.p., perché il ricorrente avrebbe provveduto alla sostituzione del sindaco e degli altri assessori nel periodo feriale, adottando un'ordinanza contingibile e urgente per fronteggiare la situazione di assoluta emergenza rappresentata dall'impossibilità di trovare un luogo dove smaltire i rifiuti raccolti in città -</w:t>
      </w:r>
      <w:r>
        <w:rPr>
          <w:rFonts w:ascii="Times New Roman" w:hAnsi="Times New Roman" w:cs="Times New Roman"/>
          <w:sz w:val="24"/>
          <w:szCs w:val="24"/>
        </w:rPr>
        <w:t xml:space="preserve"> </w:t>
      </w:r>
      <w:r w:rsidRPr="006A7018">
        <w:rPr>
          <w:rFonts w:ascii="Times New Roman" w:hAnsi="Times New Roman" w:cs="Times New Roman"/>
          <w:sz w:val="24"/>
          <w:szCs w:val="24"/>
        </w:rPr>
        <w:t xml:space="preserve">è manifestamente infondato.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Deve osservarsi che la scriminante dell' adempimento del dovere, invocata dalla difesa, non opera nel caso di specie, a fronte di un ordine verbale impartito dall'imputato, atto tanto macroscopicamente illegittimo da essere giuridicamente inesistente e certamente non riconducibile alla categoria delle ordinanze di necessità e urgenza.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È, infatti, sufficiente ricordare, sul punto, che l'art. 54, comma 4, del testo unico sugli enti locali autorizza il sindaco -</w:t>
      </w:r>
      <w:r>
        <w:rPr>
          <w:rFonts w:ascii="Times New Roman" w:hAnsi="Times New Roman" w:cs="Times New Roman"/>
          <w:sz w:val="24"/>
          <w:szCs w:val="24"/>
        </w:rPr>
        <w:t xml:space="preserve"> </w:t>
      </w:r>
      <w:r w:rsidRPr="006A7018">
        <w:rPr>
          <w:rFonts w:ascii="Times New Roman" w:hAnsi="Times New Roman" w:cs="Times New Roman"/>
          <w:sz w:val="24"/>
          <w:szCs w:val="24"/>
        </w:rPr>
        <w:t>o l'assessore che lo sostituisce a norma del successivo comma 8 -</w:t>
      </w:r>
      <w:r>
        <w:rPr>
          <w:rFonts w:ascii="Times New Roman" w:hAnsi="Times New Roman" w:cs="Times New Roman"/>
          <w:sz w:val="24"/>
          <w:szCs w:val="24"/>
        </w:rPr>
        <w:t xml:space="preserve"> </w:t>
      </w:r>
      <w:r w:rsidRPr="006A7018">
        <w:rPr>
          <w:rFonts w:ascii="Times New Roman" w:hAnsi="Times New Roman" w:cs="Times New Roman"/>
          <w:sz w:val="24"/>
          <w:szCs w:val="24"/>
        </w:rPr>
        <w:t xml:space="preserve">ad adottare ordinanze di necessità e urgenza, provvedimenti che devono necessariamente essere dotati di forma scritta e di un'adeguata motivazione. Si tratta di requisiti richiesti, in via generale, per tutti gli atti amministrativi dalla legge n. 241 del 1990 e viepiù necessari in presenza dell'attitudine dei provvedimenti contingibili e urgenti a derogare alle leggi (in forza della previsione dell'art. 54, comma 4, del </w:t>
      </w:r>
      <w:r>
        <w:rPr>
          <w:rFonts w:ascii="Times New Roman" w:hAnsi="Times New Roman" w:cs="Times New Roman"/>
          <w:sz w:val="24"/>
          <w:szCs w:val="24"/>
        </w:rPr>
        <w:t>D</w:t>
      </w:r>
      <w:r w:rsidRPr="006A7018">
        <w:rPr>
          <w:rFonts w:ascii="Times New Roman" w:hAnsi="Times New Roman" w:cs="Times New Roman"/>
          <w:sz w:val="24"/>
          <w:szCs w:val="24"/>
        </w:rPr>
        <w:t xml:space="preserve">.lgs. n. 267 del 2000): la motivazione di tali atti deve indicare, fra l'altro, le ragioni </w:t>
      </w:r>
      <w:r w:rsidRPr="006A7018">
        <w:rPr>
          <w:rFonts w:ascii="Times New Roman" w:hAnsi="Times New Roman" w:cs="Times New Roman"/>
          <w:sz w:val="24"/>
          <w:szCs w:val="24"/>
        </w:rPr>
        <w:lastRenderedPageBreak/>
        <w:t>della ritenuta sussistenza dell'eccezionale situazione di necessità e urgenza e della scelta del particolare strumento straordinario di smaltimento dei rifiuti adottato. Infatti -</w:t>
      </w:r>
      <w:r>
        <w:rPr>
          <w:rFonts w:ascii="Times New Roman" w:hAnsi="Times New Roman" w:cs="Times New Roman"/>
          <w:sz w:val="24"/>
          <w:szCs w:val="24"/>
        </w:rPr>
        <w:t xml:space="preserve"> </w:t>
      </w:r>
      <w:r w:rsidRPr="006A7018">
        <w:rPr>
          <w:rFonts w:ascii="Times New Roman" w:hAnsi="Times New Roman" w:cs="Times New Roman"/>
          <w:sz w:val="24"/>
          <w:szCs w:val="24"/>
        </w:rPr>
        <w:t>come chiarito dalla giurisprudenza amministrativa -</w:t>
      </w:r>
      <w:r>
        <w:rPr>
          <w:rFonts w:ascii="Times New Roman" w:hAnsi="Times New Roman" w:cs="Times New Roman"/>
          <w:sz w:val="24"/>
          <w:szCs w:val="24"/>
        </w:rPr>
        <w:t xml:space="preserve"> </w:t>
      </w:r>
      <w:r w:rsidRPr="006A7018">
        <w:rPr>
          <w:rFonts w:ascii="Times New Roman" w:hAnsi="Times New Roman" w:cs="Times New Roman"/>
          <w:sz w:val="24"/>
          <w:szCs w:val="24"/>
        </w:rPr>
        <w:t xml:space="preserve">il potere esercitabile dal sindaco ai sensi del citato art. 54 presuppone una situazione di pericolo effettivo, da esternare con congrua motivazione, che non possa essere affrontata con nessun altro tipo di provvedimento, e può essere utilizzato per risolvere una situazione comunque temporanea e mai per esigenze prevedibili e ordinarie. Il legislatore, per consentire all'amministrazione di fare fronte a situazioni non prevedibili né tipizzabili, non precisa quali siano gli elementi (contenuti, presupposti diversi, oggetto) del provvedimento, limitandosi ad attribuire il potere di adottare le misure "adeguate" o "necessarie", e prevede una deviazione rispetto al principio di tipicità, accentuata dal fatto che spesso i provvedimenti di tale tipo possono derogare alla disciplina vigente e sono normalmente suscettibili di esecuzione forzata. Tra i limiti a tale pure consentita deviazione esiste, oltre il limite del rispetto dei principi generali dell'ordinamento, l'urgenza e la provvisorietà, anche la natura residuale dei provvedimenti in questione, cioè la mancanza di altri poteri tipici (ex </w:t>
      </w:r>
      <w:proofErr w:type="spellStart"/>
      <w:r w:rsidRPr="006A7018">
        <w:rPr>
          <w:rFonts w:ascii="Times New Roman" w:hAnsi="Times New Roman" w:cs="Times New Roman"/>
          <w:sz w:val="24"/>
          <w:szCs w:val="24"/>
        </w:rPr>
        <w:t>plurimis</w:t>
      </w:r>
      <w:proofErr w:type="spellEnd"/>
      <w:r w:rsidRPr="006A7018">
        <w:rPr>
          <w:rFonts w:ascii="Times New Roman" w:hAnsi="Times New Roman" w:cs="Times New Roman"/>
          <w:sz w:val="24"/>
          <w:szCs w:val="24"/>
        </w:rPr>
        <w:t xml:space="preserve">, Consiglio di Stato, sez. V, 16 febbraio 2010, n. 868; sez. IV, 24 marzo 2006, n. 1537).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3.2. -Quanto alla denunciata contraddittorietà della motivazione, nella parte in cui questa afferma, da un lato, la buona fede dell'imputato e, dall'altro, la sua responsabilità colposa, deve dichiararsi l'infondatezza del relativo motivo di gravame.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La motivazione la sentenza appare, infatti, sufficientemente coerente e corretta sul punto, perché evidenzia che l'imputato ritenne di agire a fin di bene, ma colposamente non attivò i rimedi, facilmente conoscibili, predisposti dall'ordinamento per fronteggiare emergenze quale quella in questione.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3.3. -Il terzo motivo -</w:t>
      </w:r>
      <w:r>
        <w:rPr>
          <w:rFonts w:ascii="Times New Roman" w:hAnsi="Times New Roman" w:cs="Times New Roman"/>
          <w:sz w:val="24"/>
          <w:szCs w:val="24"/>
        </w:rPr>
        <w:t xml:space="preserve"> </w:t>
      </w:r>
      <w:r w:rsidRPr="006A7018">
        <w:rPr>
          <w:rFonts w:ascii="Times New Roman" w:hAnsi="Times New Roman" w:cs="Times New Roman"/>
          <w:sz w:val="24"/>
          <w:szCs w:val="24"/>
        </w:rPr>
        <w:t>relativo alla contraddittorietà e manifesta illogicità della motivazione nella parte in cui si nega che i</w:t>
      </w:r>
      <w:r>
        <w:rPr>
          <w:rFonts w:ascii="Times New Roman" w:hAnsi="Times New Roman" w:cs="Times New Roman"/>
          <w:sz w:val="24"/>
          <w:szCs w:val="24"/>
        </w:rPr>
        <w:t>l titolare della società di smal</w:t>
      </w:r>
      <w:r w:rsidRPr="006A7018">
        <w:rPr>
          <w:rFonts w:ascii="Times New Roman" w:hAnsi="Times New Roman" w:cs="Times New Roman"/>
          <w:sz w:val="24"/>
          <w:szCs w:val="24"/>
        </w:rPr>
        <w:t>timento di rifiuti avesse minacciato di interrompere il servizio di spazzamento se non fosse stato autorizzato allo stoccaggio temporaneo da parte dell'assessore -</w:t>
      </w:r>
      <w:r>
        <w:rPr>
          <w:rFonts w:ascii="Times New Roman" w:hAnsi="Times New Roman" w:cs="Times New Roman"/>
          <w:sz w:val="24"/>
          <w:szCs w:val="24"/>
        </w:rPr>
        <w:t xml:space="preserve"> </w:t>
      </w:r>
      <w:r w:rsidRPr="006A7018">
        <w:rPr>
          <w:rFonts w:ascii="Times New Roman" w:hAnsi="Times New Roman" w:cs="Times New Roman"/>
          <w:sz w:val="24"/>
          <w:szCs w:val="24"/>
        </w:rPr>
        <w:t xml:space="preserve">è manifestamente infondato.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Tale circostanza è, infatti, evidentemente irrilevante nel caso di specie, perché, anche se vera, non escluderebbe la responsabilità dell'imputato per l'adozione di un atto abnorme quale l'autorizzazione verbale allo stoccaggio in violazione della legge. </w:t>
      </w:r>
      <w:r w:rsidRPr="006A7018">
        <w:rPr>
          <w:rFonts w:ascii="Times New Roman" w:hAnsi="Times New Roman" w:cs="Times New Roman"/>
          <w:sz w:val="24"/>
          <w:szCs w:val="24"/>
        </w:rPr>
        <w:cr/>
        <w:t>3.4. -Il quarto motivo -</w:t>
      </w:r>
      <w:r>
        <w:rPr>
          <w:rFonts w:ascii="Times New Roman" w:hAnsi="Times New Roman" w:cs="Times New Roman"/>
          <w:sz w:val="24"/>
          <w:szCs w:val="24"/>
        </w:rPr>
        <w:t xml:space="preserve"> </w:t>
      </w:r>
      <w:r w:rsidRPr="006A7018">
        <w:rPr>
          <w:rFonts w:ascii="Times New Roman" w:hAnsi="Times New Roman" w:cs="Times New Roman"/>
          <w:sz w:val="24"/>
          <w:szCs w:val="24"/>
        </w:rPr>
        <w:t>con cui si denuncia la contraddittorietà e manifesta illogicità della motivazione, nella parte in cui si afferma che il deposito effettuato non era un deposito temporaneo -</w:t>
      </w:r>
      <w:r>
        <w:rPr>
          <w:rFonts w:ascii="Times New Roman" w:hAnsi="Times New Roman" w:cs="Times New Roman"/>
          <w:sz w:val="24"/>
          <w:szCs w:val="24"/>
        </w:rPr>
        <w:t xml:space="preserve"> </w:t>
      </w:r>
      <w:r w:rsidRPr="006A7018">
        <w:rPr>
          <w:rFonts w:ascii="Times New Roman" w:hAnsi="Times New Roman" w:cs="Times New Roman"/>
          <w:sz w:val="24"/>
          <w:szCs w:val="24"/>
        </w:rPr>
        <w:t xml:space="preserve">è manifestamente infondato. </w:t>
      </w:r>
    </w:p>
    <w:p w:rsidR="006A7018" w:rsidRPr="006A7018" w:rsidRDefault="006A7018" w:rsidP="00E27468">
      <w:pPr>
        <w:spacing w:after="0" w:line="240" w:lineRule="auto"/>
        <w:jc w:val="both"/>
        <w:rPr>
          <w:rFonts w:ascii="Times New Roman" w:hAnsi="Times New Roman" w:cs="Times New Roman"/>
          <w:sz w:val="24"/>
          <w:szCs w:val="24"/>
        </w:rPr>
      </w:pPr>
      <w:r w:rsidRPr="006A7018">
        <w:rPr>
          <w:rFonts w:ascii="Times New Roman" w:hAnsi="Times New Roman" w:cs="Times New Roman"/>
          <w:sz w:val="24"/>
          <w:szCs w:val="24"/>
        </w:rPr>
        <w:t xml:space="preserve">La sentenza impugnata chiarisce, infatti, che, poiché i rifiuti non erano stati raggruppati nel luogo della loro produzione, ma in un luogo diverso, si trattava di vero e proprio stoccaggio, ai sensi dell'art. 183, lettera l), del d.lgs. n. 152 del 2006, e non di deposito temporaneo, per il quale è richiesto dalla giurisprudenza di questa Corte (Sez. </w:t>
      </w:r>
      <w:r>
        <w:rPr>
          <w:rFonts w:ascii="Times New Roman" w:hAnsi="Times New Roman" w:cs="Times New Roman"/>
          <w:sz w:val="24"/>
          <w:szCs w:val="24"/>
        </w:rPr>
        <w:t xml:space="preserve">III, 9 dicembre 2008, n. 45477) </w:t>
      </w:r>
      <w:r w:rsidRPr="006A7018">
        <w:rPr>
          <w:rFonts w:ascii="Times New Roman" w:hAnsi="Times New Roman" w:cs="Times New Roman"/>
          <w:sz w:val="24"/>
          <w:szCs w:val="24"/>
        </w:rPr>
        <w:t xml:space="preserve">che i rifiuti siano raggruppati nel luogo di produzione e non altrove. </w:t>
      </w:r>
    </w:p>
    <w:p w:rsidR="002D2A37" w:rsidRPr="006A7018" w:rsidRDefault="002D2A37" w:rsidP="00E27468">
      <w:pPr>
        <w:spacing w:after="0" w:line="240" w:lineRule="auto"/>
        <w:jc w:val="both"/>
        <w:rPr>
          <w:rFonts w:ascii="Times New Roman" w:hAnsi="Times New Roman" w:cs="Times New Roman"/>
          <w:sz w:val="24"/>
          <w:szCs w:val="24"/>
        </w:rPr>
      </w:pPr>
    </w:p>
    <w:sectPr w:rsidR="002D2A37" w:rsidRPr="006A70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18"/>
    <w:rsid w:val="002D2A37"/>
    <w:rsid w:val="005C2BE0"/>
    <w:rsid w:val="00627B0F"/>
    <w:rsid w:val="006A7018"/>
    <w:rsid w:val="00764C81"/>
    <w:rsid w:val="00D920E7"/>
    <w:rsid w:val="00E27468"/>
    <w:rsid w:val="00FB4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1094</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7</cp:revision>
  <dcterms:created xsi:type="dcterms:W3CDTF">2012-02-10T16:13:00Z</dcterms:created>
  <dcterms:modified xsi:type="dcterms:W3CDTF">2012-02-27T11:11:00Z</dcterms:modified>
</cp:coreProperties>
</file>