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08" w:rsidRPr="000E7508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508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0E7508">
        <w:rPr>
          <w:rFonts w:ascii="Times New Roman" w:hAnsi="Times New Roman" w:cs="Times New Roman"/>
          <w:b/>
          <w:sz w:val="24"/>
          <w:szCs w:val="24"/>
        </w:rPr>
        <w:t>. Pen.</w:t>
      </w:r>
      <w:r w:rsidR="00BC14F7">
        <w:rPr>
          <w:rFonts w:ascii="Times New Roman" w:hAnsi="Times New Roman" w:cs="Times New Roman"/>
          <w:b/>
          <w:sz w:val="24"/>
          <w:szCs w:val="24"/>
        </w:rPr>
        <w:t>, Sez. III</w:t>
      </w:r>
      <w:r w:rsidRPr="000E7508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 w:rsidR="00BC14F7">
        <w:rPr>
          <w:rFonts w:ascii="Times New Roman" w:hAnsi="Times New Roman" w:cs="Times New Roman"/>
          <w:b/>
          <w:sz w:val="24"/>
          <w:szCs w:val="24"/>
        </w:rPr>
        <w:t>5442</w:t>
      </w:r>
      <w:r w:rsidRPr="000E7508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BC14F7">
        <w:rPr>
          <w:rFonts w:ascii="Times New Roman" w:hAnsi="Times New Roman" w:cs="Times New Roman"/>
          <w:b/>
          <w:sz w:val="24"/>
          <w:szCs w:val="24"/>
        </w:rPr>
        <w:t>6/2/2017</w:t>
      </w:r>
      <w:r w:rsidRPr="000E75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E7508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0E75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4F7">
        <w:rPr>
          <w:rFonts w:ascii="Times New Roman" w:hAnsi="Times New Roman" w:cs="Times New Roman"/>
          <w:b/>
          <w:sz w:val="24"/>
          <w:szCs w:val="24"/>
        </w:rPr>
        <w:t>Ramacci</w:t>
      </w:r>
      <w:r w:rsidRPr="000E7508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 w:rsidR="00BC14F7">
        <w:rPr>
          <w:rFonts w:ascii="Times New Roman" w:hAnsi="Times New Roman" w:cs="Times New Roman"/>
          <w:b/>
          <w:sz w:val="24"/>
          <w:szCs w:val="24"/>
        </w:rPr>
        <w:t>Mengoni</w:t>
      </w:r>
      <w:proofErr w:type="spellEnd"/>
      <w:r w:rsidRPr="000E7508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BC14F7">
        <w:rPr>
          <w:rFonts w:ascii="Times New Roman" w:hAnsi="Times New Roman" w:cs="Times New Roman"/>
          <w:b/>
          <w:sz w:val="24"/>
          <w:szCs w:val="24"/>
        </w:rPr>
        <w:t xml:space="preserve">Procuratore della Repubblica presso il Tribunale di Asti </w:t>
      </w:r>
    </w:p>
    <w:p w:rsidR="000E7508" w:rsidRPr="000E7508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508" w:rsidRPr="000E7508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08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0E7508">
        <w:rPr>
          <w:rFonts w:ascii="Times New Roman" w:hAnsi="Times New Roman" w:cs="Times New Roman"/>
          <w:sz w:val="24"/>
          <w:szCs w:val="24"/>
        </w:rPr>
        <w:t xml:space="preserve">– </w:t>
      </w:r>
      <w:r w:rsidR="00C90460">
        <w:rPr>
          <w:rFonts w:ascii="Times New Roman" w:hAnsi="Times New Roman" w:cs="Times New Roman"/>
          <w:sz w:val="24"/>
          <w:szCs w:val="24"/>
        </w:rPr>
        <w:t>Scarti delle lavorazioni in legno: rifiuti o sottoprodotti?</w:t>
      </w:r>
    </w:p>
    <w:p w:rsidR="000E7508" w:rsidRPr="000E7508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508" w:rsidRPr="000E7508" w:rsidRDefault="00315501" w:rsidP="00BC14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segatura e i truciolati, </w:t>
      </w:r>
      <w:r w:rsidR="00637617">
        <w:rPr>
          <w:rFonts w:ascii="Times New Roman" w:hAnsi="Times New Roman" w:cs="Times New Roman"/>
          <w:i/>
          <w:sz w:val="24"/>
          <w:szCs w:val="24"/>
        </w:rPr>
        <w:t>scarti delle lavorazioni in legno, hanno la natura di rifiuto, salvi i casi in cui l’interessato dimostri la possibilità della qualificazione come sottoprodotto, sussistendone i presuppo</w:t>
      </w:r>
      <w:r w:rsidR="00F91428">
        <w:rPr>
          <w:rFonts w:ascii="Times New Roman" w:hAnsi="Times New Roman" w:cs="Times New Roman"/>
          <w:i/>
          <w:sz w:val="24"/>
          <w:szCs w:val="24"/>
        </w:rPr>
        <w:t xml:space="preserve">sti di legge ex art. 184-bis, </w:t>
      </w:r>
      <w:proofErr w:type="spellStart"/>
      <w:r w:rsidR="00F91428">
        <w:rPr>
          <w:rFonts w:ascii="Times New Roman" w:hAnsi="Times New Roman" w:cs="Times New Roman"/>
          <w:i/>
          <w:sz w:val="24"/>
          <w:szCs w:val="24"/>
        </w:rPr>
        <w:t>D.</w:t>
      </w:r>
      <w:r w:rsidR="00946EB8">
        <w:rPr>
          <w:rFonts w:ascii="Times New Roman" w:hAnsi="Times New Roman" w:cs="Times New Roman"/>
          <w:i/>
          <w:sz w:val="24"/>
          <w:szCs w:val="24"/>
        </w:rPr>
        <w:t>Lgs.</w:t>
      </w:r>
      <w:proofErr w:type="spellEnd"/>
      <w:r w:rsidR="00946EB8">
        <w:rPr>
          <w:rFonts w:ascii="Times New Roman" w:hAnsi="Times New Roman" w:cs="Times New Roman"/>
          <w:i/>
          <w:sz w:val="24"/>
          <w:szCs w:val="24"/>
        </w:rPr>
        <w:t xml:space="preserve"> 152/2006 e ciò a prescindere dal valore economico o commerciale dei medesimi.</w:t>
      </w:r>
      <w:bookmarkStart w:id="0" w:name="_GoBack"/>
      <w:bookmarkEnd w:id="0"/>
    </w:p>
    <w:p w:rsidR="000E7508" w:rsidRPr="000E7508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508" w:rsidRPr="000E7508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508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0E7508" w:rsidRPr="00BC14F7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F7">
        <w:rPr>
          <w:rFonts w:ascii="Times New Roman" w:hAnsi="Times New Roman" w:cs="Times New Roman"/>
          <w:sz w:val="24"/>
          <w:szCs w:val="24"/>
        </w:rPr>
        <w:t xml:space="preserve">1. Con sentenza dell'8/2/2016, il Tribunale di Asti assolveva </w:t>
      </w:r>
      <w:r w:rsidR="00BC14F7">
        <w:rPr>
          <w:rFonts w:ascii="Times New Roman" w:hAnsi="Times New Roman" w:cs="Times New Roman"/>
          <w:sz w:val="24"/>
          <w:szCs w:val="24"/>
        </w:rPr>
        <w:t>R.Z.</w:t>
      </w:r>
      <w:r w:rsidRPr="00BC14F7">
        <w:rPr>
          <w:rFonts w:ascii="Times New Roman" w:hAnsi="Times New Roman" w:cs="Times New Roman"/>
          <w:sz w:val="24"/>
          <w:szCs w:val="24"/>
        </w:rPr>
        <w:t xml:space="preserve"> dalle imputazioni allo stesso ascritte ex artt. 81 cpv. cod. </w:t>
      </w:r>
      <w:proofErr w:type="spellStart"/>
      <w:r w:rsidRPr="00BC14F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BC14F7">
        <w:rPr>
          <w:rFonts w:ascii="Times New Roman" w:hAnsi="Times New Roman" w:cs="Times New Roman"/>
          <w:sz w:val="24"/>
          <w:szCs w:val="24"/>
        </w:rPr>
        <w:t>., 256,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comma</w:t>
      </w:r>
      <w:r w:rsidR="00BC14F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BC14F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BC14F7">
        <w:rPr>
          <w:rFonts w:ascii="Times New Roman" w:hAnsi="Times New Roman" w:cs="Times New Roman"/>
          <w:sz w:val="24"/>
          <w:szCs w:val="24"/>
        </w:rPr>
        <w:t>. a), 279, comma 2, d.l</w:t>
      </w:r>
      <w:r w:rsidRPr="00BC14F7">
        <w:rPr>
          <w:rFonts w:ascii="Times New Roman" w:hAnsi="Times New Roman" w:cs="Times New Roman"/>
          <w:sz w:val="24"/>
          <w:szCs w:val="24"/>
        </w:rPr>
        <w:t>gs. 3 aprile 2006, n. 152, rispettivamente,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perché il fatto non sussiste e per non aver commesso il fatto; con la prima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imputazione, in particolare, era contestato - nella qualità di presidente del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consiglio di amministrazione della "I</w:t>
      </w:r>
      <w:r w:rsidR="00BC14F7">
        <w:rPr>
          <w:rFonts w:ascii="Times New Roman" w:hAnsi="Times New Roman" w:cs="Times New Roman"/>
          <w:sz w:val="24"/>
          <w:szCs w:val="24"/>
        </w:rPr>
        <w:t>. S</w:t>
      </w:r>
      <w:r w:rsidRPr="00BC14F7">
        <w:rPr>
          <w:rFonts w:ascii="Times New Roman" w:hAnsi="Times New Roman" w:cs="Times New Roman"/>
          <w:sz w:val="24"/>
          <w:szCs w:val="24"/>
        </w:rPr>
        <w:t>.r.l." - di aver smaltito senza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autorizzazione residui della lavorazione (trucioli e segatura), rifiuti non pericolosi,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consegnandoli ad una ditta non autorizzata.</w:t>
      </w:r>
    </w:p>
    <w:p w:rsidR="000E7508" w:rsidRPr="00BC14F7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F7">
        <w:rPr>
          <w:rFonts w:ascii="Times New Roman" w:hAnsi="Times New Roman" w:cs="Times New Roman"/>
          <w:sz w:val="24"/>
          <w:szCs w:val="24"/>
        </w:rPr>
        <w:t>2. Propone ricorso per cassazione il Procuratore della Repubblica presso il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Tribunale di Asti deducendo - con unico motivo - l'inosservanza od erronea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applicazione della legge penale. La sentenza avrebbe erroneamente negato ai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citati scarti di lavorazione la natura di rifiuto, invero da riconoscere in quanto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 xml:space="preserve">cosa - </w:t>
      </w:r>
      <w:proofErr w:type="spellStart"/>
      <w:r w:rsidRPr="00BC14F7">
        <w:rPr>
          <w:rFonts w:ascii="Times New Roman" w:hAnsi="Times New Roman" w:cs="Times New Roman"/>
          <w:i/>
          <w:sz w:val="24"/>
          <w:szCs w:val="24"/>
        </w:rPr>
        <w:t>rectius</w:t>
      </w:r>
      <w:proofErr w:type="spellEnd"/>
      <w:r w:rsidRPr="00BC14F7">
        <w:rPr>
          <w:rFonts w:ascii="Times New Roman" w:hAnsi="Times New Roman" w:cs="Times New Roman"/>
          <w:sz w:val="24"/>
          <w:szCs w:val="24"/>
        </w:rPr>
        <w:t>: residuo di processo di produzione - di cui il detentore intende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disfarsi, a prescindere dal carattere gratuito od oneroso di ciò; nel momento in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cui il prodotto diventa rifiuto, dunque, la cessione ad altro soggetto non farebbe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venir meno tale qualità, sì che il conferimento medesimo dovrebbe poter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avvenire soltanto in forza delle dovute autorizzazioni. E senza che, peraltro,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possa qui richiamarsi la disciplina in materia di sottoprodotto, della quale invero</w:t>
      </w:r>
    </w:p>
    <w:p w:rsidR="00BC14F7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F7">
        <w:rPr>
          <w:rFonts w:ascii="Times New Roman" w:hAnsi="Times New Roman" w:cs="Times New Roman"/>
          <w:sz w:val="24"/>
          <w:szCs w:val="24"/>
        </w:rPr>
        <w:t xml:space="preserve">non ricorrerebbero i presupposti. </w:t>
      </w:r>
    </w:p>
    <w:p w:rsidR="00BC14F7" w:rsidRDefault="00BC14F7" w:rsidP="00BC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508" w:rsidRPr="00BC14F7" w:rsidRDefault="00BC14F7" w:rsidP="00BC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4F7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0E7508" w:rsidRPr="00BC14F7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F7">
        <w:rPr>
          <w:rFonts w:ascii="Times New Roman" w:hAnsi="Times New Roman" w:cs="Times New Roman"/>
          <w:sz w:val="24"/>
          <w:szCs w:val="24"/>
        </w:rPr>
        <w:t>3. Il ricorso è fondato.</w:t>
      </w:r>
    </w:p>
    <w:p w:rsidR="000E7508" w:rsidRPr="00BC14F7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F7">
        <w:rPr>
          <w:rFonts w:ascii="Times New Roman" w:hAnsi="Times New Roman" w:cs="Times New Roman"/>
          <w:sz w:val="24"/>
          <w:szCs w:val="24"/>
        </w:rPr>
        <w:t>Come noto, ai sensi dell'a</w:t>
      </w:r>
      <w:r w:rsidR="00BC14F7">
        <w:rPr>
          <w:rFonts w:ascii="Times New Roman" w:hAnsi="Times New Roman" w:cs="Times New Roman"/>
          <w:sz w:val="24"/>
          <w:szCs w:val="24"/>
        </w:rPr>
        <w:t xml:space="preserve">rt. 183, comma 1, </w:t>
      </w:r>
      <w:proofErr w:type="spellStart"/>
      <w:r w:rsidR="00BC14F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BC14F7">
        <w:rPr>
          <w:rFonts w:ascii="Times New Roman" w:hAnsi="Times New Roman" w:cs="Times New Roman"/>
          <w:sz w:val="24"/>
          <w:szCs w:val="24"/>
        </w:rPr>
        <w:t>. a), d.l</w:t>
      </w:r>
      <w:r w:rsidRPr="00BC14F7">
        <w:rPr>
          <w:rFonts w:ascii="Times New Roman" w:hAnsi="Times New Roman" w:cs="Times New Roman"/>
          <w:sz w:val="24"/>
          <w:szCs w:val="24"/>
        </w:rPr>
        <w:t>gs. n. 152 del 2006,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rifiuto è qualsiasi sostanza od oggetto di cui il detentore si disfi o abbia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l'intenzione o abbia l'obbligo di disfarsi; esattamente quel che accade con gli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scarti di produzione, come nel caso di specie, salva la possibilità della diversa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qualificazione in sottoprodotto, ai sensi dell'art. 184-bis, d</w:t>
      </w:r>
      <w:r w:rsidR="00BC14F7">
        <w:rPr>
          <w:rFonts w:ascii="Times New Roman" w:hAnsi="Times New Roman" w:cs="Times New Roman"/>
          <w:sz w:val="24"/>
          <w:szCs w:val="24"/>
        </w:rPr>
        <w:t>.l</w:t>
      </w:r>
      <w:r w:rsidRPr="00BC14F7">
        <w:rPr>
          <w:rFonts w:ascii="Times New Roman" w:hAnsi="Times New Roman" w:cs="Times New Roman"/>
          <w:sz w:val="24"/>
          <w:szCs w:val="24"/>
        </w:rPr>
        <w:t>gs. n. 152 del 2006,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ricorrendone i rigorosi presupposti di legge, invero neppure ipotizzati nella</w:t>
      </w:r>
      <w:r w:rsidR="00BC14F7">
        <w:rPr>
          <w:rFonts w:ascii="Times New Roman" w:hAnsi="Times New Roman" w:cs="Times New Roman"/>
          <w:sz w:val="24"/>
          <w:szCs w:val="24"/>
        </w:rPr>
        <w:t xml:space="preserve"> sentenza impugnata </w:t>
      </w:r>
      <w:r w:rsidR="00315501">
        <w:rPr>
          <w:rFonts w:ascii="Times New Roman" w:hAnsi="Times New Roman" w:cs="Times New Roman"/>
          <w:sz w:val="24"/>
          <w:szCs w:val="24"/>
        </w:rPr>
        <w:t>(</w:t>
      </w:r>
      <w:r w:rsidRPr="00BC14F7">
        <w:rPr>
          <w:rFonts w:ascii="Times New Roman" w:hAnsi="Times New Roman" w:cs="Times New Roman"/>
          <w:sz w:val="24"/>
          <w:szCs w:val="24"/>
        </w:rPr>
        <w:t>a: la sostanza o l'oggetto è originato da un processo di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produzione, di cui costituisce parte integrante, e il cui scopo primario non è la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produzione di tale sostanza od oggetto; b) è certo che la sostanza o l'oggetto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sarà utilizzato, nel corso dello stesso o di un successivo processo di produzione o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di utilizzazione, da parte del produttore o di terzi; c) la sostanza o l'oggetto può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essere utilizzato direttamente senza alcun ulteriore trattamento diverso dalla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normale pratica industriale; d) l'ulteriore utilizzo è legale, ossia la sostanza o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l'oggetto soddisfa, per l'utilizzo specifico, tutti i requisiti pertinenti riguardanti i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prodotti e la protezione della salute e dell'ambiente e non porterà a impatti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complessivi negativi sull'ambiente o la salute umana).</w:t>
      </w:r>
    </w:p>
    <w:p w:rsidR="000E7508" w:rsidRPr="00BC14F7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F7">
        <w:rPr>
          <w:rFonts w:ascii="Times New Roman" w:hAnsi="Times New Roman" w:cs="Times New Roman"/>
          <w:sz w:val="24"/>
          <w:szCs w:val="24"/>
        </w:rPr>
        <w:t>Con particolare riferimento, poi, alla segatura ed ai truciolati, scarti delle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lavorazioni in legno operate dalla "I</w:t>
      </w:r>
      <w:r w:rsidR="00315501">
        <w:rPr>
          <w:rFonts w:ascii="Times New Roman" w:hAnsi="Times New Roman" w:cs="Times New Roman"/>
          <w:sz w:val="24"/>
          <w:szCs w:val="24"/>
        </w:rPr>
        <w:t>. S</w:t>
      </w:r>
      <w:r w:rsidRPr="00BC14F7">
        <w:rPr>
          <w:rFonts w:ascii="Times New Roman" w:hAnsi="Times New Roman" w:cs="Times New Roman"/>
          <w:sz w:val="24"/>
          <w:szCs w:val="24"/>
        </w:rPr>
        <w:t>.r.l.", la giurisprudenza di questa Corte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ne ha costantemente affermato la natura di rifiuto (</w:t>
      </w:r>
      <w:r w:rsidRPr="00F43B73">
        <w:rPr>
          <w:rFonts w:ascii="Times New Roman" w:hAnsi="Times New Roman" w:cs="Times New Roman"/>
          <w:i/>
          <w:sz w:val="24"/>
          <w:szCs w:val="24"/>
        </w:rPr>
        <w:t xml:space="preserve">ex </w:t>
      </w:r>
      <w:proofErr w:type="spellStart"/>
      <w:r w:rsidRPr="00F43B73">
        <w:rPr>
          <w:rFonts w:ascii="Times New Roman" w:hAnsi="Times New Roman" w:cs="Times New Roman"/>
          <w:i/>
          <w:sz w:val="24"/>
          <w:szCs w:val="24"/>
        </w:rPr>
        <w:t>plurimis</w:t>
      </w:r>
      <w:proofErr w:type="spellEnd"/>
      <w:r w:rsidRPr="00BC14F7">
        <w:rPr>
          <w:rFonts w:ascii="Times New Roman" w:hAnsi="Times New Roman" w:cs="Times New Roman"/>
          <w:sz w:val="24"/>
          <w:szCs w:val="24"/>
        </w:rPr>
        <w:t>, Sez. 3, n. 51422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del 6/11/2014, D'Itri; Sez. 3, n. 37208 del 9/4/2013, Cartolano; Sez. 3, n.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48809 del 28/11/2012, Solimeno; Sez. 3, n. 18743 del 19/10/2011, Rosati, tutte</w:t>
      </w:r>
      <w:r w:rsidR="00315501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non massimate), salvi i casi in cui il citato onere probatorio in senso contrario -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all'evidenza incombente sull'interessato - risulti soddisfatto.</w:t>
      </w:r>
    </w:p>
    <w:p w:rsidR="000E7508" w:rsidRPr="00BC14F7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F7">
        <w:rPr>
          <w:rFonts w:ascii="Times New Roman" w:hAnsi="Times New Roman" w:cs="Times New Roman"/>
          <w:sz w:val="24"/>
          <w:szCs w:val="24"/>
        </w:rPr>
        <w:t>Orbene, con riguardo al caso in esame, si osserva che il Tribunale di Asti è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in effetti incorso nella denunciata violazione di legge, negando apoditticamente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ai materiali in esame la qualifica di rifiuto non già con riguardo alla loro natura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 xml:space="preserve">od alla loro destinazione in ragione delle intenzioni del </w:t>
      </w:r>
      <w:r w:rsidRPr="00BC14F7">
        <w:rPr>
          <w:rFonts w:ascii="Times New Roman" w:hAnsi="Times New Roman" w:cs="Times New Roman"/>
          <w:sz w:val="24"/>
          <w:szCs w:val="24"/>
        </w:rPr>
        <w:lastRenderedPageBreak/>
        <w:t>detentore (in questo caso,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coincidente con il produttore), ma facendo leva soltanto sul fatto che fossero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costantemente cedute ad altra società dietro fatturato pagamento di danaro. Il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che, però, come affermato dal Procuratore ricorrente, non risulta sufficiente per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escludere la natura medesima di rifiuto, che, una volta acquisita in forza di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elementi positivi (oggetto di cui il detentore si disfi, abbia l'intenzione o l'obbligo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di disfarsi, quale residuo di produzione) e negativi (assenza dei requisiti di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sottoprodotto, ai sensi dell'art. 184-bis sopra citato), invero ravvisabili nel caso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di specie, non vien certo perduta in ragione di un mero accordo con terzi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ostensibile all'autorità (oppure creato proprio a tal fine), in questo caso sub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specie di cessione a titolo oneroso, come se il negozio giuridico riguardasse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l'oggetto stesso della produzione e non - come in effetti - proprio un rifiuto. Ciò,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peraltro, a prescindere dal "valore" economico o commerciale di questo, specie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nell'ottica di chi in tal modo ne entra in possesso a seguito di un accordo di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natura privatistica; d'altronde, come affermato dal Procuratore ricorrente e già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sostenuto da questa Corte (Sez. 3, n. 15447 del 20/1/2015, Napolitano, non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massimata), nell'indagine in esame - volta all'accertamento dell'effettiva natura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di rifiuto - si deve evitare di porsi nella sola ottica del cessionario del prodotto, e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della valenza economica che allo stesso egli attribuisce (sì da esser disposto a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pagare per ottenerlo), occorrendo, per contro, verificare "a monte" il rapporto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tra il prodotto medesimo ed il suo produttore e, soprattutto, la volontà/necessità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di questi di disfarsi del bene.</w:t>
      </w:r>
    </w:p>
    <w:p w:rsidR="000E7508" w:rsidRPr="00BC14F7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F7">
        <w:rPr>
          <w:rFonts w:ascii="Times New Roman" w:hAnsi="Times New Roman" w:cs="Times New Roman"/>
          <w:sz w:val="24"/>
          <w:szCs w:val="24"/>
        </w:rPr>
        <w:t>Opinare in termini diversi, al pari del primo Giudice, comporterebbe dunque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la facile creazione di pericolose aree di impunità, nelle quali numerose condotte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oggettivamente integranti una fattispecie di reato ben potrebbero esser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dissimulate da accordi - dolosamente preordinati - volti a privare il bene di una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particolare qualità, ex se rilevante sotto il profilo penale, invero già "a monte"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acquisita ed insuscettibile di esser cancellata.</w:t>
      </w:r>
    </w:p>
    <w:p w:rsidR="00032F50" w:rsidRDefault="000E7508" w:rsidP="00BC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F7">
        <w:rPr>
          <w:rFonts w:ascii="Times New Roman" w:hAnsi="Times New Roman" w:cs="Times New Roman"/>
          <w:sz w:val="24"/>
          <w:szCs w:val="24"/>
        </w:rPr>
        <w:t>La sentenza impugnata, pertanto, deve essere annullata con rinvio, affinché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il Tribunale di Asti verifichi compiutamente la natura del materiale di cui trattasi,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con ogni penale implicazione, a prescindere dagli accordi che, con riguardo allo</w:t>
      </w:r>
      <w:r w:rsidR="00BC14F7">
        <w:rPr>
          <w:rFonts w:ascii="Times New Roman" w:hAnsi="Times New Roman" w:cs="Times New Roman"/>
          <w:sz w:val="24"/>
          <w:szCs w:val="24"/>
        </w:rPr>
        <w:t xml:space="preserve"> </w:t>
      </w:r>
      <w:r w:rsidRPr="00BC14F7">
        <w:rPr>
          <w:rFonts w:ascii="Times New Roman" w:hAnsi="Times New Roman" w:cs="Times New Roman"/>
          <w:sz w:val="24"/>
          <w:szCs w:val="24"/>
        </w:rPr>
        <w:t>stesso, l'imputato abbia in effetti raggiunto con terzi soggetti.</w:t>
      </w:r>
    </w:p>
    <w:p w:rsidR="00BC14F7" w:rsidRPr="00BC14F7" w:rsidRDefault="00BC14F7" w:rsidP="00BC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BC14F7" w:rsidRPr="00BC1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08"/>
    <w:rsid w:val="00032F50"/>
    <w:rsid w:val="000E7508"/>
    <w:rsid w:val="00315501"/>
    <w:rsid w:val="00637617"/>
    <w:rsid w:val="00946EB8"/>
    <w:rsid w:val="00BC14F7"/>
    <w:rsid w:val="00C90460"/>
    <w:rsid w:val="00F43B73"/>
    <w:rsid w:val="00F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Bettinelli</dc:creator>
  <cp:lastModifiedBy>Silvia Bettinelli</cp:lastModifiedBy>
  <cp:revision>6</cp:revision>
  <cp:lastPrinted>2017-02-09T14:03:00Z</cp:lastPrinted>
  <dcterms:created xsi:type="dcterms:W3CDTF">2017-02-09T13:35:00Z</dcterms:created>
  <dcterms:modified xsi:type="dcterms:W3CDTF">2017-02-14T14:29:00Z</dcterms:modified>
</cp:coreProperties>
</file>