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Default="00E803E3" w:rsidP="0089265E">
      <w:pPr>
        <w:jc w:val="both"/>
        <w:rPr>
          <w:rFonts w:ascii="Times New Roman" w:hAnsi="Times New Roman" w:cs="Times New Roman"/>
          <w:b/>
          <w:sz w:val="24"/>
          <w:szCs w:val="24"/>
        </w:rPr>
      </w:pPr>
      <w:r>
        <w:rPr>
          <w:rFonts w:ascii="Times New Roman" w:hAnsi="Times New Roman" w:cs="Times New Roman"/>
          <w:b/>
          <w:sz w:val="24"/>
          <w:szCs w:val="24"/>
        </w:rPr>
        <w:t>TA</w:t>
      </w:r>
      <w:r w:rsidR="0089265E">
        <w:rPr>
          <w:rFonts w:ascii="Times New Roman" w:hAnsi="Times New Roman" w:cs="Times New Roman"/>
          <w:b/>
          <w:sz w:val="24"/>
          <w:szCs w:val="24"/>
        </w:rPr>
        <w:t xml:space="preserve">R </w:t>
      </w:r>
      <w:r w:rsidR="00C638D1">
        <w:rPr>
          <w:rFonts w:ascii="Times New Roman" w:hAnsi="Times New Roman" w:cs="Times New Roman"/>
          <w:b/>
          <w:sz w:val="24"/>
          <w:szCs w:val="24"/>
        </w:rPr>
        <w:t>Lombardia, Milano Sez. I n. 2644 del 5/11</w:t>
      </w:r>
      <w:r w:rsidR="0089265E">
        <w:rPr>
          <w:rFonts w:ascii="Times New Roman" w:hAnsi="Times New Roman" w:cs="Times New Roman"/>
          <w:b/>
          <w:sz w:val="24"/>
          <w:szCs w:val="24"/>
        </w:rPr>
        <w:t>/2012</w:t>
      </w:r>
      <w:r w:rsidR="00C638D1">
        <w:rPr>
          <w:rFonts w:ascii="Times New Roman" w:hAnsi="Times New Roman" w:cs="Times New Roman"/>
          <w:b/>
          <w:sz w:val="24"/>
          <w:szCs w:val="24"/>
        </w:rPr>
        <w:t xml:space="preserve"> – </w:t>
      </w:r>
      <w:proofErr w:type="spellStart"/>
      <w:r w:rsidR="00C638D1">
        <w:rPr>
          <w:rFonts w:ascii="Times New Roman" w:hAnsi="Times New Roman" w:cs="Times New Roman"/>
          <w:b/>
          <w:sz w:val="24"/>
          <w:szCs w:val="24"/>
        </w:rPr>
        <w:t>Pres</w:t>
      </w:r>
      <w:proofErr w:type="spellEnd"/>
      <w:r w:rsidR="00C638D1">
        <w:rPr>
          <w:rFonts w:ascii="Times New Roman" w:hAnsi="Times New Roman" w:cs="Times New Roman"/>
          <w:b/>
          <w:sz w:val="24"/>
          <w:szCs w:val="24"/>
        </w:rPr>
        <w:t>. Leo – Est. Quadri</w:t>
      </w:r>
      <w:r>
        <w:rPr>
          <w:rFonts w:ascii="Times New Roman" w:hAnsi="Times New Roman" w:cs="Times New Roman"/>
          <w:b/>
          <w:sz w:val="24"/>
          <w:szCs w:val="24"/>
        </w:rPr>
        <w:t xml:space="preserve"> – Ric. </w:t>
      </w:r>
      <w:r w:rsidR="001436F6">
        <w:rPr>
          <w:rFonts w:ascii="Times New Roman" w:hAnsi="Times New Roman" w:cs="Times New Roman"/>
          <w:b/>
          <w:sz w:val="24"/>
          <w:szCs w:val="24"/>
        </w:rPr>
        <w:t>B.</w:t>
      </w:r>
    </w:p>
    <w:p w:rsidR="009B68AE" w:rsidRDefault="009B68AE" w:rsidP="0089265E">
      <w:pPr>
        <w:jc w:val="both"/>
        <w:rPr>
          <w:rFonts w:ascii="Times New Roman" w:hAnsi="Times New Roman" w:cs="Times New Roman"/>
          <w:b/>
          <w:sz w:val="24"/>
          <w:szCs w:val="24"/>
        </w:rPr>
      </w:pPr>
    </w:p>
    <w:p w:rsidR="00E803E3" w:rsidRDefault="00FD7F38" w:rsidP="0089265E">
      <w:pPr>
        <w:jc w:val="both"/>
        <w:rPr>
          <w:rFonts w:ascii="Times New Roman" w:hAnsi="Times New Roman" w:cs="Times New Roman"/>
          <w:sz w:val="24"/>
          <w:szCs w:val="24"/>
        </w:rPr>
      </w:pPr>
      <w:r>
        <w:rPr>
          <w:rFonts w:ascii="Times New Roman" w:hAnsi="Times New Roman" w:cs="Times New Roman"/>
          <w:b/>
          <w:sz w:val="24"/>
          <w:szCs w:val="24"/>
        </w:rPr>
        <w:t>R</w:t>
      </w:r>
      <w:r w:rsidR="00E803E3">
        <w:rPr>
          <w:rFonts w:ascii="Times New Roman" w:hAnsi="Times New Roman" w:cs="Times New Roman"/>
          <w:b/>
          <w:sz w:val="24"/>
          <w:szCs w:val="24"/>
        </w:rPr>
        <w:t xml:space="preserve">ifiuti </w:t>
      </w:r>
      <w:r w:rsidR="0089265E">
        <w:rPr>
          <w:rFonts w:ascii="Times New Roman" w:hAnsi="Times New Roman" w:cs="Times New Roman"/>
          <w:sz w:val="24"/>
          <w:szCs w:val="24"/>
        </w:rPr>
        <w:t xml:space="preserve"> – </w:t>
      </w:r>
      <w:r w:rsidR="00C33782">
        <w:rPr>
          <w:rFonts w:ascii="Times New Roman" w:hAnsi="Times New Roman" w:cs="Times New Roman"/>
          <w:sz w:val="24"/>
          <w:szCs w:val="24"/>
        </w:rPr>
        <w:t>area a valenza ambientalistica – autorizzazione VIA</w:t>
      </w:r>
    </w:p>
    <w:p w:rsidR="00343DAE" w:rsidRDefault="00343DAE" w:rsidP="0089265E">
      <w:pPr>
        <w:jc w:val="both"/>
        <w:rPr>
          <w:rFonts w:ascii="Times New Roman" w:hAnsi="Times New Roman" w:cs="Times New Roman"/>
          <w:sz w:val="24"/>
          <w:szCs w:val="24"/>
        </w:rPr>
      </w:pPr>
    </w:p>
    <w:p w:rsidR="001938FF" w:rsidRDefault="00C33782" w:rsidP="00C638D1">
      <w:pPr>
        <w:jc w:val="both"/>
        <w:rPr>
          <w:rFonts w:ascii="Times New Roman" w:hAnsi="Times New Roman" w:cs="Times New Roman"/>
          <w:i/>
          <w:sz w:val="24"/>
          <w:szCs w:val="24"/>
        </w:rPr>
      </w:pPr>
      <w:r>
        <w:rPr>
          <w:rFonts w:ascii="Times New Roman" w:hAnsi="Times New Roman" w:cs="Times New Roman"/>
          <w:i/>
          <w:sz w:val="24"/>
          <w:szCs w:val="24"/>
        </w:rPr>
        <w:t>E’ esclusa la possibilità di realizzare un impianto di trattamento rifiuti in un’area dalla particolare valenza ambientalistica, in ragione delle esigenze di tutela ambientale alla stessa sottese.</w:t>
      </w:r>
    </w:p>
    <w:p w:rsidR="00C33782" w:rsidRDefault="00C33782" w:rsidP="00C638D1">
      <w:pPr>
        <w:jc w:val="both"/>
        <w:rPr>
          <w:rFonts w:ascii="Times New Roman" w:hAnsi="Times New Roman" w:cs="Times New Roman"/>
          <w:sz w:val="24"/>
          <w:szCs w:val="24"/>
        </w:rPr>
      </w:pPr>
    </w:p>
    <w:p w:rsidR="00C638D1" w:rsidRPr="00C638D1" w:rsidRDefault="001938FF" w:rsidP="00C638D1">
      <w:pPr>
        <w:jc w:val="both"/>
        <w:rPr>
          <w:rFonts w:ascii="Times New Roman" w:hAnsi="Times New Roman" w:cs="Times New Roman"/>
          <w:sz w:val="24"/>
          <w:szCs w:val="24"/>
        </w:rPr>
      </w:pPr>
      <w:r>
        <w:rPr>
          <w:rFonts w:ascii="Times New Roman" w:hAnsi="Times New Roman" w:cs="Times New Roman"/>
          <w:sz w:val="24"/>
          <w:szCs w:val="24"/>
        </w:rPr>
        <w:t>Fatto</w:t>
      </w:r>
    </w:p>
    <w:p w:rsidR="00C638D1" w:rsidRPr="00C638D1" w:rsidRDefault="00C638D1" w:rsidP="00C638D1">
      <w:pPr>
        <w:jc w:val="both"/>
        <w:rPr>
          <w:rFonts w:ascii="Times New Roman" w:hAnsi="Times New Roman" w:cs="Times New Roman"/>
          <w:sz w:val="24"/>
          <w:szCs w:val="24"/>
        </w:rPr>
      </w:pPr>
      <w:r w:rsidRPr="00C638D1">
        <w:rPr>
          <w:rFonts w:ascii="Times New Roman" w:hAnsi="Times New Roman" w:cs="Times New Roman"/>
          <w:sz w:val="24"/>
          <w:szCs w:val="24"/>
        </w:rPr>
        <w:t>Con il presente ricorso la provincia di Milano ed i comuni di Bovisio Masciago, Limbiate e Cesano Maderno impugnano il provvedimento indicato in epigrafe, con il quale è stata espressa la pronuncia positiva di compatibilità ambientale del progetto di ampliamento di un impianto di depurazione di acque reflue industriali, mediante la realizzazione della sezione fisico-chimica per il trattamento di rifiuti pericolosi e non pericolosi in comune di Cesano Maderno.</w:t>
      </w:r>
    </w:p>
    <w:p w:rsidR="00C638D1" w:rsidRPr="00C638D1" w:rsidRDefault="00C638D1" w:rsidP="00C638D1">
      <w:pPr>
        <w:jc w:val="both"/>
        <w:rPr>
          <w:rFonts w:ascii="Times New Roman" w:hAnsi="Times New Roman" w:cs="Times New Roman"/>
          <w:sz w:val="24"/>
          <w:szCs w:val="24"/>
        </w:rPr>
      </w:pPr>
      <w:r w:rsidRPr="00C638D1">
        <w:rPr>
          <w:rFonts w:ascii="Times New Roman" w:hAnsi="Times New Roman" w:cs="Times New Roman"/>
          <w:sz w:val="24"/>
          <w:szCs w:val="24"/>
        </w:rPr>
        <w:t>A sostegno del proprio gravame i ricorrenti, evidenziando la propria legittimazione attiva in virtù della qualità di enti locali esponenziali delle rispettive comunità e titolari di precise prerogative in materia di tutela del territorio e salvaguardia dell’ambiente messe a repentaglio dall’atto gravato, hanno dedotto i seguenti motivi di diritto:</w:t>
      </w:r>
    </w:p>
    <w:p w:rsidR="00C638D1" w:rsidRPr="00C638D1" w:rsidRDefault="00C638D1" w:rsidP="00C638D1">
      <w:pPr>
        <w:jc w:val="both"/>
        <w:rPr>
          <w:rFonts w:ascii="Times New Roman" w:hAnsi="Times New Roman" w:cs="Times New Roman"/>
          <w:sz w:val="24"/>
          <w:szCs w:val="24"/>
        </w:rPr>
      </w:pPr>
      <w:r w:rsidRPr="00C638D1">
        <w:rPr>
          <w:rFonts w:ascii="Times New Roman" w:hAnsi="Times New Roman" w:cs="Times New Roman"/>
          <w:sz w:val="24"/>
          <w:szCs w:val="24"/>
        </w:rPr>
        <w:t>1) Violazione e falsa applicazione del D.lgs. 3 aprile 2006, n. 152, della L.R. 12 dicembre 2003, n. 26, del D.lgs. 22 gennaio 2004, n. 42, del vigente Programma Regionale di Gestione dei Rifiuti, eccesso di potere per carenza di motivazione, travisamento dei fatti, difetto di istruttoria, contraddittorietà, atteso che la valenza paesaggistica dell’area sulla quale dovrebbe sorgere l’ampliamento dell’impianto avrebbe richiesto una più approfondita istruttoria e ponderazione fra gli interessi in gioco, in considerazione della sostanziale autonomia del manufatto in fieri (realizzazione della sezione fisico-chimica per il trattamento di rifiuti pericolosi e non pericolosi provenienti da terzi) rispetto all’impianto esistente (di depurazione delle acque reflue e pertinenziale rispetto allo stabilimento esistente);</w:t>
      </w:r>
    </w:p>
    <w:p w:rsidR="00C638D1" w:rsidRPr="00C638D1" w:rsidRDefault="00C638D1" w:rsidP="00C638D1">
      <w:pPr>
        <w:jc w:val="both"/>
        <w:rPr>
          <w:rFonts w:ascii="Times New Roman" w:hAnsi="Times New Roman" w:cs="Times New Roman"/>
          <w:sz w:val="24"/>
          <w:szCs w:val="24"/>
        </w:rPr>
      </w:pPr>
      <w:r w:rsidRPr="00C638D1">
        <w:rPr>
          <w:rFonts w:ascii="Times New Roman" w:hAnsi="Times New Roman" w:cs="Times New Roman"/>
          <w:sz w:val="24"/>
          <w:szCs w:val="24"/>
        </w:rPr>
        <w:t xml:space="preserve">2) Violazione e falsa applicazione del D.lgs. 3 aprile 2006, n. 152, del P.T.C.P. Provinciale, del P.T.C. del Parco delle </w:t>
      </w:r>
      <w:proofErr w:type="spellStart"/>
      <w:r w:rsidRPr="00C638D1">
        <w:rPr>
          <w:rFonts w:ascii="Times New Roman" w:hAnsi="Times New Roman" w:cs="Times New Roman"/>
          <w:sz w:val="24"/>
          <w:szCs w:val="24"/>
        </w:rPr>
        <w:t>Groane</w:t>
      </w:r>
      <w:proofErr w:type="spellEnd"/>
      <w:r w:rsidRPr="00C638D1">
        <w:rPr>
          <w:rFonts w:ascii="Times New Roman" w:hAnsi="Times New Roman" w:cs="Times New Roman"/>
          <w:sz w:val="24"/>
          <w:szCs w:val="24"/>
        </w:rPr>
        <w:t xml:space="preserve">, del P.R.G. del Comune di Cesano Maderno, eccesso di potere per carenza di motivazione, difetto di istruttoria, contraddittorietà, in quanto la sostanziale autonomia dell’impianto di trattamento dei rifiuti contrasterebbe con il tassativo divieto posto dalla disciplina normativa del Parco delle </w:t>
      </w:r>
      <w:proofErr w:type="spellStart"/>
      <w:r w:rsidRPr="00C638D1">
        <w:rPr>
          <w:rFonts w:ascii="Times New Roman" w:hAnsi="Times New Roman" w:cs="Times New Roman"/>
          <w:sz w:val="24"/>
          <w:szCs w:val="24"/>
        </w:rPr>
        <w:t>Groane</w:t>
      </w:r>
      <w:proofErr w:type="spellEnd"/>
      <w:r w:rsidRPr="00C638D1">
        <w:rPr>
          <w:rFonts w:ascii="Times New Roman" w:hAnsi="Times New Roman" w:cs="Times New Roman"/>
          <w:sz w:val="24"/>
          <w:szCs w:val="24"/>
        </w:rPr>
        <w:t xml:space="preserve"> e dalla disciplina urbanistica del comune di Cesano Maderno, che ammettono esclusivamente impianti di depurazione pertinenziali a stabilimenti industriali esistenti, proprio al fine di favorire la tutela ambientale nelle suddette aree di notevole rilievo paesaggistico;</w:t>
      </w:r>
    </w:p>
    <w:p w:rsidR="00C638D1" w:rsidRPr="00C638D1" w:rsidRDefault="00C638D1" w:rsidP="00C638D1">
      <w:pPr>
        <w:jc w:val="both"/>
        <w:rPr>
          <w:rFonts w:ascii="Times New Roman" w:hAnsi="Times New Roman" w:cs="Times New Roman"/>
          <w:sz w:val="24"/>
          <w:szCs w:val="24"/>
        </w:rPr>
      </w:pPr>
      <w:r w:rsidRPr="00C638D1">
        <w:rPr>
          <w:rFonts w:ascii="Times New Roman" w:hAnsi="Times New Roman" w:cs="Times New Roman"/>
          <w:sz w:val="24"/>
          <w:szCs w:val="24"/>
        </w:rPr>
        <w:t xml:space="preserve">3) Violazione e falsa applicazione degli artt. 4 e ss. del D.lgs. 3 aprile 2006, n. 152, del D.P.R. 8 settembre 1997, n. 357, dell’art. 6, comma 2, della direttiva comunitaria 92/43/CEE del 21 maggio 1992, eccesso di potere per carenza di istruttoria, avendo l’amministrazione regionale totalmente omesso di considerare la vicinanza dell’impianto al sito di importanza comunitaria “Boschi delle </w:t>
      </w:r>
      <w:proofErr w:type="spellStart"/>
      <w:r w:rsidRPr="00C638D1">
        <w:rPr>
          <w:rFonts w:ascii="Times New Roman" w:hAnsi="Times New Roman" w:cs="Times New Roman"/>
          <w:sz w:val="24"/>
          <w:szCs w:val="24"/>
        </w:rPr>
        <w:t>Groane</w:t>
      </w:r>
      <w:proofErr w:type="spellEnd"/>
      <w:r w:rsidRPr="00C638D1">
        <w:rPr>
          <w:rFonts w:ascii="Times New Roman" w:hAnsi="Times New Roman" w:cs="Times New Roman"/>
          <w:sz w:val="24"/>
          <w:szCs w:val="24"/>
        </w:rPr>
        <w:t>”;</w:t>
      </w:r>
      <w:r>
        <w:rPr>
          <w:rFonts w:ascii="Times New Roman" w:hAnsi="Times New Roman" w:cs="Times New Roman"/>
          <w:sz w:val="24"/>
          <w:szCs w:val="24"/>
        </w:rPr>
        <w:br/>
      </w:r>
      <w:r w:rsidRPr="00C638D1">
        <w:rPr>
          <w:rFonts w:ascii="Times New Roman" w:hAnsi="Times New Roman" w:cs="Times New Roman"/>
          <w:sz w:val="24"/>
          <w:szCs w:val="24"/>
        </w:rPr>
        <w:t>4) Violazione e falsa applicazione degli artt. 4 e ss. del D.lgs. 3 aprile 2006, n. 152, dell’art. 216 del R.D. 27 luglio 1934, n. 1265, dell’art. 17 della L.R. 16 agosto 1993, n. 26, del D.P.C.M. 14 novembre 1997, richiamato dall’art. 2 della L.R. 10 agosto 2001, n. 13, eccesso di potere per difetto di motivazione e di istruttoria, travisamento dei fatti, atteso che l’amministrazione intimata non avrebbe considerato adeguatamente l’impatto del progetto sulla limitrofa oasi naturalistica concessa in gestione alla L.I.P.U., qualificata come centro didattico per attività previste nella convenzione stipulata tra il comune di Cesano Maderno e la L.I.P.U.;</w:t>
      </w:r>
    </w:p>
    <w:p w:rsidR="00C638D1" w:rsidRPr="00C638D1" w:rsidRDefault="00C638D1" w:rsidP="00C638D1">
      <w:pPr>
        <w:jc w:val="both"/>
        <w:rPr>
          <w:rFonts w:ascii="Times New Roman" w:hAnsi="Times New Roman" w:cs="Times New Roman"/>
          <w:sz w:val="24"/>
          <w:szCs w:val="24"/>
        </w:rPr>
      </w:pPr>
      <w:r w:rsidRPr="00C638D1">
        <w:rPr>
          <w:rFonts w:ascii="Times New Roman" w:hAnsi="Times New Roman" w:cs="Times New Roman"/>
          <w:sz w:val="24"/>
          <w:szCs w:val="24"/>
        </w:rPr>
        <w:t>5) Violazione e falsa applicazione degli artt. 26 e 29 del D.lgs. 3 aprile 2006, n. 152 in virtù delle integrazioni al progetto intervenute successivamente alla conferenza di servizi e per le quali sarebbe stata del tutto omessa la fase partecipativa degli interessati.</w:t>
      </w:r>
    </w:p>
    <w:p w:rsidR="00C638D1" w:rsidRPr="00C638D1" w:rsidRDefault="00C638D1" w:rsidP="00C638D1">
      <w:pPr>
        <w:jc w:val="both"/>
        <w:rPr>
          <w:rFonts w:ascii="Times New Roman" w:hAnsi="Times New Roman" w:cs="Times New Roman"/>
          <w:sz w:val="24"/>
          <w:szCs w:val="24"/>
        </w:rPr>
      </w:pPr>
      <w:r w:rsidRPr="00C638D1">
        <w:rPr>
          <w:rFonts w:ascii="Times New Roman" w:hAnsi="Times New Roman" w:cs="Times New Roman"/>
          <w:sz w:val="24"/>
          <w:szCs w:val="24"/>
        </w:rPr>
        <w:t>Si è costituita in giudizio la regione Lombardia, chiedendo la reiezione del ricorso per infondatezza nel merito.</w:t>
      </w:r>
    </w:p>
    <w:p w:rsidR="00C638D1" w:rsidRPr="00C638D1" w:rsidRDefault="00C638D1" w:rsidP="00C638D1">
      <w:pPr>
        <w:jc w:val="both"/>
        <w:rPr>
          <w:rFonts w:ascii="Times New Roman" w:hAnsi="Times New Roman" w:cs="Times New Roman"/>
          <w:sz w:val="24"/>
          <w:szCs w:val="24"/>
        </w:rPr>
      </w:pPr>
      <w:r w:rsidRPr="00C638D1">
        <w:rPr>
          <w:rFonts w:ascii="Times New Roman" w:hAnsi="Times New Roman" w:cs="Times New Roman"/>
          <w:sz w:val="24"/>
          <w:szCs w:val="24"/>
        </w:rPr>
        <w:t xml:space="preserve">Hanno proposto atto di intervento ad </w:t>
      </w:r>
      <w:proofErr w:type="spellStart"/>
      <w:r w:rsidRPr="00C638D1">
        <w:rPr>
          <w:rFonts w:ascii="Times New Roman" w:hAnsi="Times New Roman" w:cs="Times New Roman"/>
          <w:sz w:val="24"/>
          <w:szCs w:val="24"/>
        </w:rPr>
        <w:t>adiuvandum</w:t>
      </w:r>
      <w:proofErr w:type="spellEnd"/>
      <w:r w:rsidRPr="00C638D1">
        <w:rPr>
          <w:rFonts w:ascii="Times New Roman" w:hAnsi="Times New Roman" w:cs="Times New Roman"/>
          <w:sz w:val="24"/>
          <w:szCs w:val="24"/>
        </w:rPr>
        <w:t xml:space="preserve"> la L.I.P.U. e la provincia di Monza e Brianza.</w:t>
      </w:r>
    </w:p>
    <w:p w:rsidR="00C638D1" w:rsidRPr="00C638D1" w:rsidRDefault="00C638D1" w:rsidP="00C638D1">
      <w:pPr>
        <w:jc w:val="both"/>
        <w:rPr>
          <w:rFonts w:ascii="Times New Roman" w:hAnsi="Times New Roman" w:cs="Times New Roman"/>
          <w:sz w:val="24"/>
          <w:szCs w:val="24"/>
        </w:rPr>
      </w:pPr>
      <w:r w:rsidRPr="00C638D1">
        <w:rPr>
          <w:rFonts w:ascii="Times New Roman" w:hAnsi="Times New Roman" w:cs="Times New Roman"/>
          <w:sz w:val="24"/>
          <w:szCs w:val="24"/>
        </w:rPr>
        <w:lastRenderedPageBreak/>
        <w:t>Si è costit</w:t>
      </w:r>
      <w:r w:rsidR="001436F6">
        <w:rPr>
          <w:rFonts w:ascii="Times New Roman" w:hAnsi="Times New Roman" w:cs="Times New Roman"/>
          <w:sz w:val="24"/>
          <w:szCs w:val="24"/>
        </w:rPr>
        <w:t>uita in giudizio la B.</w:t>
      </w:r>
      <w:r w:rsidRPr="00C638D1">
        <w:rPr>
          <w:rFonts w:ascii="Times New Roman" w:hAnsi="Times New Roman" w:cs="Times New Roman"/>
          <w:sz w:val="24"/>
          <w:szCs w:val="24"/>
        </w:rPr>
        <w:t>, che ha eccepito in via preliminare l’inammissibilità del ricorso per difetto di legittimazione attiva della provincia di Milano e dei comuni di Limbiate, Bovisio Masciago e Cesano Maderno, oltre che l’inammissibilità dell’atto di intervento della provincia di Monza e Brianza, chiedendo, comunque, il rigetto del ricorso per infondatezza nel merito.</w:t>
      </w:r>
    </w:p>
    <w:p w:rsidR="00C638D1" w:rsidRPr="00C638D1" w:rsidRDefault="00C638D1" w:rsidP="00C638D1">
      <w:pPr>
        <w:jc w:val="both"/>
        <w:rPr>
          <w:rFonts w:ascii="Times New Roman" w:hAnsi="Times New Roman" w:cs="Times New Roman"/>
          <w:sz w:val="24"/>
          <w:szCs w:val="24"/>
        </w:rPr>
      </w:pPr>
      <w:r w:rsidRPr="00C638D1">
        <w:rPr>
          <w:rFonts w:ascii="Times New Roman" w:hAnsi="Times New Roman" w:cs="Times New Roman"/>
          <w:sz w:val="24"/>
          <w:szCs w:val="24"/>
        </w:rPr>
        <w:t>Successivamente i ricorrenti hanno proposto ricorso per motivi aggiunti deducendo la violazione e falsa applicazione del D.P.R. 12 aprile 2006, della L.R. 3 settembre 1999, n. 20, della direttiva 85/337/CE, degli artt. 4 e ss. del d.lgs. 3 aprile 2006, n. 152, eccesso di potere per carenza di motivazione e di istruttoria, contraddittorietà, travisamento dei fatti e carenza dei presupposti in relazione al parere negativo alla realizzazione del progetto espresso in data 18 aprile 2006 dalla Direzione Generale Reti e Servizi di Pubblica Utilità della regione Lombardia, neppure citato nel provvedimento impugnato, oltre che in relazione a</w:t>
      </w:r>
      <w:r w:rsidR="001436F6">
        <w:rPr>
          <w:rFonts w:ascii="Times New Roman" w:hAnsi="Times New Roman" w:cs="Times New Roman"/>
          <w:sz w:val="24"/>
          <w:szCs w:val="24"/>
        </w:rPr>
        <w:t>lla mancanza in capo alla B.</w:t>
      </w:r>
      <w:r w:rsidRPr="00C638D1">
        <w:rPr>
          <w:rFonts w:ascii="Times New Roman" w:hAnsi="Times New Roman" w:cs="Times New Roman"/>
          <w:sz w:val="24"/>
          <w:szCs w:val="24"/>
        </w:rPr>
        <w:t xml:space="preserve"> del titolo di proprietà sull’impianto in questione, erroneamente affermato nel provvedimento impugnato, e della conseguente mancanza di legittimazione da parte della stessa a dar corso al procedimento di valutazione di impatto ambientale. </w:t>
      </w:r>
    </w:p>
    <w:p w:rsidR="00C638D1" w:rsidRPr="00C638D1" w:rsidRDefault="00C638D1" w:rsidP="00C638D1">
      <w:pPr>
        <w:jc w:val="both"/>
        <w:rPr>
          <w:rFonts w:ascii="Times New Roman" w:hAnsi="Times New Roman" w:cs="Times New Roman"/>
          <w:sz w:val="24"/>
          <w:szCs w:val="24"/>
        </w:rPr>
      </w:pPr>
      <w:r w:rsidRPr="00C638D1">
        <w:rPr>
          <w:rFonts w:ascii="Times New Roman" w:hAnsi="Times New Roman" w:cs="Times New Roman"/>
          <w:sz w:val="24"/>
          <w:szCs w:val="24"/>
        </w:rPr>
        <w:t>Successivamente le parti hanno depositato memorie a sostegno delle rispettive conclusioni.</w:t>
      </w:r>
    </w:p>
    <w:p w:rsidR="00C638D1" w:rsidRPr="00C638D1" w:rsidRDefault="00C638D1" w:rsidP="00C638D1">
      <w:pPr>
        <w:jc w:val="both"/>
        <w:rPr>
          <w:rFonts w:ascii="Times New Roman" w:hAnsi="Times New Roman" w:cs="Times New Roman"/>
          <w:sz w:val="24"/>
          <w:szCs w:val="24"/>
        </w:rPr>
      </w:pPr>
      <w:r w:rsidRPr="00C638D1">
        <w:rPr>
          <w:rFonts w:ascii="Times New Roman" w:hAnsi="Times New Roman" w:cs="Times New Roman"/>
          <w:sz w:val="24"/>
          <w:szCs w:val="24"/>
        </w:rPr>
        <w:t>All’udienza pubblica del 23 ottobre 2012 il ricorso è stato trattenuto in decisione.</w:t>
      </w:r>
    </w:p>
    <w:p w:rsidR="00C638D1" w:rsidRPr="00C638D1" w:rsidRDefault="00C638D1" w:rsidP="00C638D1">
      <w:pPr>
        <w:jc w:val="both"/>
        <w:rPr>
          <w:rFonts w:ascii="Times New Roman" w:hAnsi="Times New Roman" w:cs="Times New Roman"/>
          <w:sz w:val="24"/>
          <w:szCs w:val="24"/>
        </w:rPr>
      </w:pPr>
    </w:p>
    <w:p w:rsidR="00C638D1" w:rsidRPr="00C638D1" w:rsidRDefault="00C638D1" w:rsidP="00C638D1">
      <w:pPr>
        <w:jc w:val="both"/>
        <w:rPr>
          <w:rFonts w:ascii="Times New Roman" w:hAnsi="Times New Roman" w:cs="Times New Roman"/>
          <w:sz w:val="24"/>
          <w:szCs w:val="24"/>
        </w:rPr>
      </w:pPr>
      <w:r>
        <w:rPr>
          <w:rFonts w:ascii="Times New Roman" w:hAnsi="Times New Roman" w:cs="Times New Roman"/>
          <w:sz w:val="24"/>
          <w:szCs w:val="24"/>
        </w:rPr>
        <w:t>Diritto</w:t>
      </w:r>
    </w:p>
    <w:p w:rsidR="00C638D1" w:rsidRPr="00C638D1" w:rsidRDefault="00C638D1" w:rsidP="00C638D1">
      <w:pPr>
        <w:jc w:val="both"/>
        <w:rPr>
          <w:rFonts w:ascii="Times New Roman" w:hAnsi="Times New Roman" w:cs="Times New Roman"/>
          <w:sz w:val="24"/>
          <w:szCs w:val="24"/>
        </w:rPr>
      </w:pPr>
      <w:r w:rsidRPr="00C638D1">
        <w:rPr>
          <w:rFonts w:ascii="Times New Roman" w:hAnsi="Times New Roman" w:cs="Times New Roman"/>
          <w:sz w:val="24"/>
          <w:szCs w:val="24"/>
        </w:rPr>
        <w:t>Devono, in via preliminare, esaminarsi le eccezioni sollevate dalla</w:t>
      </w:r>
      <w:r w:rsidR="001436F6">
        <w:rPr>
          <w:rFonts w:ascii="Times New Roman" w:hAnsi="Times New Roman" w:cs="Times New Roman"/>
          <w:sz w:val="24"/>
          <w:szCs w:val="24"/>
        </w:rPr>
        <w:t xml:space="preserve"> </w:t>
      </w:r>
      <w:proofErr w:type="spellStart"/>
      <w:r w:rsidR="001436F6">
        <w:rPr>
          <w:rFonts w:ascii="Times New Roman" w:hAnsi="Times New Roman" w:cs="Times New Roman"/>
          <w:sz w:val="24"/>
          <w:szCs w:val="24"/>
        </w:rPr>
        <w:t>controinteressata</w:t>
      </w:r>
      <w:proofErr w:type="spellEnd"/>
      <w:r w:rsidR="001436F6">
        <w:rPr>
          <w:rFonts w:ascii="Times New Roman" w:hAnsi="Times New Roman" w:cs="Times New Roman"/>
          <w:sz w:val="24"/>
          <w:szCs w:val="24"/>
        </w:rPr>
        <w:t xml:space="preserve"> B.</w:t>
      </w:r>
      <w:r w:rsidRPr="00C638D1">
        <w:rPr>
          <w:rFonts w:ascii="Times New Roman" w:hAnsi="Times New Roman" w:cs="Times New Roman"/>
          <w:sz w:val="24"/>
          <w:szCs w:val="24"/>
        </w:rPr>
        <w:t>, concernenti l’assunto difetto di legittimazione della provincia di Milano e dei comuni di Limbiate, Bovisio Masciago e Cesano Maderno, oltre che l’inammissibilità dell’atto di intervento della provincia di Monza e Brianza.</w:t>
      </w:r>
    </w:p>
    <w:p w:rsidR="00C638D1" w:rsidRPr="00C638D1" w:rsidRDefault="00C638D1" w:rsidP="00C638D1">
      <w:pPr>
        <w:jc w:val="both"/>
        <w:rPr>
          <w:rFonts w:ascii="Times New Roman" w:hAnsi="Times New Roman" w:cs="Times New Roman"/>
          <w:sz w:val="24"/>
          <w:szCs w:val="24"/>
        </w:rPr>
      </w:pPr>
      <w:r w:rsidRPr="00C638D1">
        <w:rPr>
          <w:rFonts w:ascii="Times New Roman" w:hAnsi="Times New Roman" w:cs="Times New Roman"/>
          <w:sz w:val="24"/>
          <w:szCs w:val="24"/>
        </w:rPr>
        <w:t>Con riferimento alla provincia di Milano, deve, effettivamente convenirsi che, in seguito all’istituzione della provincia di Monza e Brianza e del subentro della stessa nella titolarità dei rapporti giuridici in precedenza facenti capo alla prima relativamente ai comuni trasferiti nella nuova circoscrizione territoriale, come quello di Cesano Maderno, non sussiste più l’interesse della provincia di Milano alla decisione del presente ricorso. L’impugnazione va, di conseguenza, dichiarata improcedibile per sopravvenuto difetto di interesse, ma non inammissibile, atteso che, al momento della proposizione del ricorso, era ancora la provincia di Milano ad esercitare le competenze provinciali sul territorio dell’attuale provincia di Monza e Brianza - che è succeduta alla stessa - in relazione alla mancata elezione degli organi di quest’ultima, avvenuta solo nel 2009. Ai sensi dell’art. 2, commi 4 e 6, della legge 2004, n. 146, infatti, fino alla data delle prime elezioni degli organi elettivi della provincia di Monza e della Brianza, gli organi della provincia di Milano hanno continuato ad esercitare le loro funzioni nell'ambito dell'intero territorio della circoscrizione come delimitato dalle norme vigenti prima della data di entrata in vigore della presente legge.</w:t>
      </w:r>
    </w:p>
    <w:p w:rsidR="00C638D1" w:rsidRPr="00C638D1" w:rsidRDefault="00C638D1" w:rsidP="00C638D1">
      <w:pPr>
        <w:jc w:val="both"/>
        <w:rPr>
          <w:rFonts w:ascii="Times New Roman" w:hAnsi="Times New Roman" w:cs="Times New Roman"/>
          <w:sz w:val="24"/>
          <w:szCs w:val="24"/>
        </w:rPr>
      </w:pPr>
      <w:r w:rsidRPr="00C638D1">
        <w:rPr>
          <w:rFonts w:ascii="Times New Roman" w:hAnsi="Times New Roman" w:cs="Times New Roman"/>
          <w:sz w:val="24"/>
          <w:szCs w:val="24"/>
        </w:rPr>
        <w:t>L’intervento della provincia di Monza e Brianza è, invece, pienamente ammissibile.</w:t>
      </w:r>
    </w:p>
    <w:p w:rsidR="00C638D1" w:rsidRPr="00C638D1" w:rsidRDefault="00C638D1" w:rsidP="00C638D1">
      <w:pPr>
        <w:jc w:val="both"/>
        <w:rPr>
          <w:rFonts w:ascii="Times New Roman" w:hAnsi="Times New Roman" w:cs="Times New Roman"/>
          <w:sz w:val="24"/>
          <w:szCs w:val="24"/>
        </w:rPr>
      </w:pPr>
      <w:r w:rsidRPr="00C638D1">
        <w:rPr>
          <w:rFonts w:ascii="Times New Roman" w:hAnsi="Times New Roman" w:cs="Times New Roman"/>
          <w:sz w:val="24"/>
          <w:szCs w:val="24"/>
        </w:rPr>
        <w:t>La stessa, succeduta a titolo particolare alla provincia di Milano nella titolarità dei rapporti giuridici in precedenza facenti capo alla prima relativamente ai comuni trasferiti nella nuova circoscrizione territoriale, è divenuta, infatti, titolare di un interesse collegato a quello principale del ricorrente e dallo stesso dipendente.</w:t>
      </w:r>
    </w:p>
    <w:p w:rsidR="00C638D1" w:rsidRPr="00C638D1" w:rsidRDefault="00C638D1" w:rsidP="00C638D1">
      <w:pPr>
        <w:jc w:val="both"/>
        <w:rPr>
          <w:rFonts w:ascii="Times New Roman" w:hAnsi="Times New Roman" w:cs="Times New Roman"/>
          <w:sz w:val="24"/>
          <w:szCs w:val="24"/>
        </w:rPr>
      </w:pPr>
      <w:r w:rsidRPr="00C638D1">
        <w:rPr>
          <w:rFonts w:ascii="Times New Roman" w:hAnsi="Times New Roman" w:cs="Times New Roman"/>
          <w:sz w:val="24"/>
          <w:szCs w:val="24"/>
        </w:rPr>
        <w:t xml:space="preserve">La disciplina dettata dall'art. 110 </w:t>
      </w:r>
      <w:proofErr w:type="spellStart"/>
      <w:r w:rsidRPr="00C638D1">
        <w:rPr>
          <w:rFonts w:ascii="Times New Roman" w:hAnsi="Times New Roman" w:cs="Times New Roman"/>
          <w:sz w:val="24"/>
          <w:szCs w:val="24"/>
        </w:rPr>
        <w:t>c.p.c.</w:t>
      </w:r>
      <w:proofErr w:type="spellEnd"/>
      <w:r w:rsidRPr="00C638D1">
        <w:rPr>
          <w:rFonts w:ascii="Times New Roman" w:hAnsi="Times New Roman" w:cs="Times New Roman"/>
          <w:sz w:val="24"/>
          <w:szCs w:val="24"/>
        </w:rPr>
        <w:t xml:space="preserve">, in tema di successione nel processo, presuppone, invero, il venir meno della parte processuale, sicché nell'ipotesi di successione a titolo particolare tra enti con trasferimento "ex </w:t>
      </w:r>
      <w:proofErr w:type="spellStart"/>
      <w:r w:rsidRPr="00C638D1">
        <w:rPr>
          <w:rFonts w:ascii="Times New Roman" w:hAnsi="Times New Roman" w:cs="Times New Roman"/>
          <w:sz w:val="24"/>
          <w:szCs w:val="24"/>
        </w:rPr>
        <w:t>lege</w:t>
      </w:r>
      <w:proofErr w:type="spellEnd"/>
      <w:r w:rsidRPr="00C638D1">
        <w:rPr>
          <w:rFonts w:ascii="Times New Roman" w:hAnsi="Times New Roman" w:cs="Times New Roman"/>
          <w:sz w:val="24"/>
          <w:szCs w:val="24"/>
        </w:rPr>
        <w:t xml:space="preserve">" di una parte dei beni e dei rapporti ad ente di nuova istituzione, senza estinzione dell'ente i cui beni e rapporti sono in parte trasferiti, il processo prosegue tra le parti originarie secondo la disciplina dettata dall'art. 111 </w:t>
      </w:r>
      <w:proofErr w:type="spellStart"/>
      <w:r w:rsidRPr="00C638D1">
        <w:rPr>
          <w:rFonts w:ascii="Times New Roman" w:hAnsi="Times New Roman" w:cs="Times New Roman"/>
          <w:sz w:val="24"/>
          <w:szCs w:val="24"/>
        </w:rPr>
        <w:t>c.p.c.</w:t>
      </w:r>
      <w:proofErr w:type="spellEnd"/>
      <w:r w:rsidRPr="00C638D1">
        <w:rPr>
          <w:rFonts w:ascii="Times New Roman" w:hAnsi="Times New Roman" w:cs="Times New Roman"/>
          <w:sz w:val="24"/>
          <w:szCs w:val="24"/>
        </w:rPr>
        <w:t xml:space="preserve">, essendo irrilevanti le modificazioni delle posizioni giuridiche attive e passive successive all'inizio della controversia (cfr., tra le tante, </w:t>
      </w:r>
      <w:proofErr w:type="spellStart"/>
      <w:r w:rsidRPr="00C638D1">
        <w:rPr>
          <w:rFonts w:ascii="Times New Roman" w:hAnsi="Times New Roman" w:cs="Times New Roman"/>
          <w:sz w:val="24"/>
          <w:szCs w:val="24"/>
        </w:rPr>
        <w:t>Cass</w:t>
      </w:r>
      <w:proofErr w:type="spellEnd"/>
      <w:r w:rsidRPr="00C638D1">
        <w:rPr>
          <w:rFonts w:ascii="Times New Roman" w:hAnsi="Times New Roman" w:cs="Times New Roman"/>
          <w:sz w:val="24"/>
          <w:szCs w:val="24"/>
        </w:rPr>
        <w:t>. civ., sez. I, 26 luglio 2002, n. 11045).</w:t>
      </w:r>
    </w:p>
    <w:p w:rsidR="00C638D1" w:rsidRPr="00C638D1" w:rsidRDefault="00C638D1" w:rsidP="00C638D1">
      <w:pPr>
        <w:jc w:val="both"/>
        <w:rPr>
          <w:rFonts w:ascii="Times New Roman" w:hAnsi="Times New Roman" w:cs="Times New Roman"/>
          <w:sz w:val="24"/>
          <w:szCs w:val="24"/>
        </w:rPr>
      </w:pPr>
      <w:r w:rsidRPr="00C638D1">
        <w:rPr>
          <w:rFonts w:ascii="Times New Roman" w:hAnsi="Times New Roman" w:cs="Times New Roman"/>
          <w:sz w:val="24"/>
          <w:szCs w:val="24"/>
        </w:rPr>
        <w:t xml:space="preserve">La sentenza pronunciata contro il dante causa spiega sempre i suoi effetti anche contro il successore a titolo particolare, pur se pronunciata senza la sua partecipazione al giudizio (pur se efficacia indiretta, secondo i fautori della tradizionale teoria dell’irrilevanza, contrapposta all’efficacia diretta che si avrebbe, invece, per i sostenitori della teoria della rilevanza). Di conseguenza, il successore a </w:t>
      </w:r>
      <w:r w:rsidRPr="00C638D1">
        <w:rPr>
          <w:rFonts w:ascii="Times New Roman" w:hAnsi="Times New Roman" w:cs="Times New Roman"/>
          <w:sz w:val="24"/>
          <w:szCs w:val="24"/>
        </w:rPr>
        <w:lastRenderedPageBreak/>
        <w:t xml:space="preserve">titolo particolare è pienamente legittimato ad intervenire nel giudizio, acquisendo, così, la qualifica di parte (cfr. art. 111 </w:t>
      </w:r>
      <w:proofErr w:type="spellStart"/>
      <w:r w:rsidRPr="00C638D1">
        <w:rPr>
          <w:rFonts w:ascii="Times New Roman" w:hAnsi="Times New Roman" w:cs="Times New Roman"/>
          <w:sz w:val="24"/>
          <w:szCs w:val="24"/>
        </w:rPr>
        <w:t>c.p.c.</w:t>
      </w:r>
      <w:proofErr w:type="spellEnd"/>
      <w:r w:rsidRPr="00C638D1">
        <w:rPr>
          <w:rFonts w:ascii="Times New Roman" w:hAnsi="Times New Roman" w:cs="Times New Roman"/>
          <w:sz w:val="24"/>
          <w:szCs w:val="24"/>
        </w:rPr>
        <w:t>). Egli, dunque, non è litisconsorte necessario ed assume tale qualità solo eventualmente ed in un momento successivo, laddove decida di intervenire.</w:t>
      </w:r>
    </w:p>
    <w:p w:rsidR="00C638D1" w:rsidRPr="00C638D1" w:rsidRDefault="00C638D1" w:rsidP="00C638D1">
      <w:pPr>
        <w:jc w:val="both"/>
        <w:rPr>
          <w:rFonts w:ascii="Times New Roman" w:hAnsi="Times New Roman" w:cs="Times New Roman"/>
          <w:sz w:val="24"/>
          <w:szCs w:val="24"/>
        </w:rPr>
      </w:pPr>
      <w:r w:rsidRPr="00C638D1">
        <w:rPr>
          <w:rFonts w:ascii="Times New Roman" w:hAnsi="Times New Roman" w:cs="Times New Roman"/>
          <w:sz w:val="24"/>
          <w:szCs w:val="24"/>
        </w:rPr>
        <w:t>La ratio della suddetta disposizione di legge in punto di intervento si ravvisa, dunque, nell'esigenza di salvaguardare il diritto di difesa dell'avente causa, il quale è il reale titolare della res litigiosa.</w:t>
      </w:r>
    </w:p>
    <w:p w:rsidR="00C638D1" w:rsidRPr="00C638D1" w:rsidRDefault="00C638D1" w:rsidP="00C638D1">
      <w:pPr>
        <w:jc w:val="both"/>
        <w:rPr>
          <w:rFonts w:ascii="Times New Roman" w:hAnsi="Times New Roman" w:cs="Times New Roman"/>
          <w:sz w:val="24"/>
          <w:szCs w:val="24"/>
        </w:rPr>
      </w:pPr>
      <w:r w:rsidRPr="00C638D1">
        <w:rPr>
          <w:rFonts w:ascii="Times New Roman" w:hAnsi="Times New Roman" w:cs="Times New Roman"/>
          <w:sz w:val="24"/>
          <w:szCs w:val="24"/>
        </w:rPr>
        <w:t>Riguardo alla qualificazione giuridica, detto intervento è ascrivibile alla categoria dell'adesivo dipendente, dal momento che il successore particolare non propone una domanda nuova, bensì pone in essere un'attività preordinata a sostenere la medesima pretesa fatta valere dal dante causa, risultando immutato l'oggetto del giudizio.</w:t>
      </w:r>
    </w:p>
    <w:p w:rsidR="00C638D1" w:rsidRPr="00C638D1" w:rsidRDefault="00C638D1" w:rsidP="00C638D1">
      <w:pPr>
        <w:jc w:val="both"/>
        <w:rPr>
          <w:rFonts w:ascii="Times New Roman" w:hAnsi="Times New Roman" w:cs="Times New Roman"/>
          <w:sz w:val="24"/>
          <w:szCs w:val="24"/>
        </w:rPr>
      </w:pPr>
      <w:r w:rsidRPr="00C638D1">
        <w:rPr>
          <w:rFonts w:ascii="Times New Roman" w:hAnsi="Times New Roman" w:cs="Times New Roman"/>
          <w:sz w:val="24"/>
          <w:szCs w:val="24"/>
        </w:rPr>
        <w:t xml:space="preserve">Anche nel processo amministrativo, infatti, l’intervento ad </w:t>
      </w:r>
      <w:proofErr w:type="spellStart"/>
      <w:r w:rsidRPr="00C638D1">
        <w:rPr>
          <w:rFonts w:ascii="Times New Roman" w:hAnsi="Times New Roman" w:cs="Times New Roman"/>
          <w:sz w:val="24"/>
          <w:szCs w:val="24"/>
        </w:rPr>
        <w:t>adiuvandum</w:t>
      </w:r>
      <w:proofErr w:type="spellEnd"/>
      <w:r w:rsidRPr="00C638D1">
        <w:rPr>
          <w:rFonts w:ascii="Times New Roman" w:hAnsi="Times New Roman" w:cs="Times New Roman"/>
          <w:sz w:val="24"/>
          <w:szCs w:val="24"/>
        </w:rPr>
        <w:t xml:space="preserve">, la cui finalità è sostenere le ragioni del ricorrente, è ammissibile se ed in quanto l’interveniente risulti titolare di un interesse dipendente da quello azionato in via principale o ad esso accessorio, che gli consente di ritrarre un vantaggio indiretto e riflesso dall’accoglimento del ricorso. Ai sensi dell’art. 28, comma 1, </w:t>
      </w:r>
      <w:proofErr w:type="spellStart"/>
      <w:r w:rsidRPr="00C638D1">
        <w:rPr>
          <w:rFonts w:ascii="Times New Roman" w:hAnsi="Times New Roman" w:cs="Times New Roman"/>
          <w:sz w:val="24"/>
          <w:szCs w:val="24"/>
        </w:rPr>
        <w:t>c.p.a</w:t>
      </w:r>
      <w:proofErr w:type="spellEnd"/>
      <w:r w:rsidRPr="00C638D1">
        <w:rPr>
          <w:rFonts w:ascii="Times New Roman" w:hAnsi="Times New Roman" w:cs="Times New Roman"/>
          <w:sz w:val="24"/>
          <w:szCs w:val="24"/>
        </w:rPr>
        <w:t>., infatti “Se il giudizio non è stato promosso contro alcuna delle parti nei cui confronti la sentenza deve essere pronunciata, queste possono intervenirvi, senza pregiudizio del diritto di difesa”.</w:t>
      </w:r>
    </w:p>
    <w:p w:rsidR="00C638D1" w:rsidRDefault="00C638D1" w:rsidP="00C638D1">
      <w:pPr>
        <w:jc w:val="both"/>
        <w:rPr>
          <w:rFonts w:ascii="Times New Roman" w:hAnsi="Times New Roman" w:cs="Times New Roman"/>
          <w:sz w:val="24"/>
          <w:szCs w:val="24"/>
        </w:rPr>
      </w:pPr>
      <w:r w:rsidRPr="00C638D1">
        <w:rPr>
          <w:rFonts w:ascii="Times New Roman" w:hAnsi="Times New Roman" w:cs="Times New Roman"/>
          <w:sz w:val="24"/>
          <w:szCs w:val="24"/>
        </w:rPr>
        <w:t>Con riferimento ai comuni ricorrenti, invece, il collegio ritiene l’eccezione di inammissibilità da disattendere, in relazione alla prossimità dei territori di Limbiate e Bovisio Masciago rispetto all’area di intervento, ricompresa nell’ambito territoriale di Cesano Maderno.</w:t>
      </w:r>
    </w:p>
    <w:p w:rsidR="00C638D1" w:rsidRPr="00C638D1" w:rsidRDefault="00C638D1" w:rsidP="00C638D1">
      <w:pPr>
        <w:jc w:val="both"/>
        <w:rPr>
          <w:rFonts w:ascii="Times New Roman" w:hAnsi="Times New Roman" w:cs="Times New Roman"/>
          <w:sz w:val="24"/>
          <w:szCs w:val="24"/>
        </w:rPr>
      </w:pPr>
      <w:r w:rsidRPr="00C638D1">
        <w:rPr>
          <w:rFonts w:ascii="Times New Roman" w:hAnsi="Times New Roman" w:cs="Times New Roman"/>
          <w:sz w:val="24"/>
          <w:szCs w:val="24"/>
        </w:rPr>
        <w:t>Tutti e tre i comuni sono, del resto, intervenuti alla conferenza di servizi indetta per il procedimento di VIA del progetto quali enti locali invitati perché specificamente interessati, esprimendo tutti parere negativo in relazione ai rilevanti impatti ambientali sul territorio.</w:t>
      </w:r>
    </w:p>
    <w:p w:rsidR="00C638D1" w:rsidRPr="00C638D1" w:rsidRDefault="00C638D1" w:rsidP="00C638D1">
      <w:pPr>
        <w:jc w:val="both"/>
        <w:rPr>
          <w:rFonts w:ascii="Times New Roman" w:hAnsi="Times New Roman" w:cs="Times New Roman"/>
          <w:sz w:val="24"/>
          <w:szCs w:val="24"/>
        </w:rPr>
      </w:pPr>
      <w:r w:rsidRPr="00C638D1">
        <w:rPr>
          <w:rFonts w:ascii="Times New Roman" w:hAnsi="Times New Roman" w:cs="Times New Roman"/>
          <w:sz w:val="24"/>
          <w:szCs w:val="24"/>
        </w:rPr>
        <w:t xml:space="preserve">Deve, in proposito, richiamarsi il costante orientamento della giurisprudenza amministrativa, per il quale la legittimazione ad impugnare gli atti di localizzazione degli impianti di recupero dei rifiuti spetta a tutti i soggetti che si trovano in vicinanza dell'impianto e in stabile collegamento con il relativo territorio. Come tali, detti soggetti sono legittimati ad agire per il rispetto della normativa anche procedimentale di settore, una volta che essa sia posta a tutela della corretta localizzazione dell'impianto. I soggetti interessati alla localizzazione sono non solo gli appartenenti al comune di ubicazione, ma anche i cittadini dei comuni limitrofi: di conseguenza, va riconosciuta la qualità di soggetto interessato anche a tale Comune limitrofo, quale ente competente alla tutela degli interessi della collettività dei propri cittadini. E ciò anche ai fini della partecipazione alla conferenza di servizi ex art. 208 d.lgs. 152/2006 in qualità di ente locale interessato, indipendentemente dal fatto che l'impianto non sia ubicato nel territorio dei due comuni, ma sia solo limitrofo ad esso (cfr., per tutte, </w:t>
      </w:r>
      <w:proofErr w:type="spellStart"/>
      <w:r w:rsidRPr="00C638D1">
        <w:rPr>
          <w:rFonts w:ascii="Times New Roman" w:hAnsi="Times New Roman" w:cs="Times New Roman"/>
          <w:sz w:val="24"/>
          <w:szCs w:val="24"/>
        </w:rPr>
        <w:t>Cons</w:t>
      </w:r>
      <w:proofErr w:type="spellEnd"/>
      <w:r w:rsidRPr="00C638D1">
        <w:rPr>
          <w:rFonts w:ascii="Times New Roman" w:hAnsi="Times New Roman" w:cs="Times New Roman"/>
          <w:sz w:val="24"/>
          <w:szCs w:val="24"/>
        </w:rPr>
        <w:t>. Stato, sez. V, 16 settembre 2011, n. 5193).</w:t>
      </w:r>
    </w:p>
    <w:p w:rsidR="00C638D1" w:rsidRPr="00C638D1" w:rsidRDefault="00C638D1" w:rsidP="00C638D1">
      <w:pPr>
        <w:jc w:val="both"/>
        <w:rPr>
          <w:rFonts w:ascii="Times New Roman" w:hAnsi="Times New Roman" w:cs="Times New Roman"/>
          <w:sz w:val="24"/>
          <w:szCs w:val="24"/>
        </w:rPr>
      </w:pPr>
      <w:r w:rsidRPr="00C638D1">
        <w:rPr>
          <w:rFonts w:ascii="Times New Roman" w:hAnsi="Times New Roman" w:cs="Times New Roman"/>
          <w:sz w:val="24"/>
          <w:szCs w:val="24"/>
        </w:rPr>
        <w:t>Nel merito, il collegio, dopo l’approfondito esame delle censure dedotte e delle specifiche controdeduzioni delle parti avverse, è dell’avviso che il ricorso ed i motivi aggiunti siano fondati soprattutto in ragione della censura che costituisce il fulcro sul quale ruota l’intera impugnazione, costituita dal contrasto del progetto con il complesso della disciplina paesaggistica, di tutela ambientale ed urbanistica vigente nel contesto territoriale di cui si discute.</w:t>
      </w:r>
    </w:p>
    <w:p w:rsidR="00C638D1" w:rsidRPr="00C638D1" w:rsidRDefault="00C638D1" w:rsidP="00C638D1">
      <w:pPr>
        <w:jc w:val="both"/>
        <w:rPr>
          <w:rFonts w:ascii="Times New Roman" w:hAnsi="Times New Roman" w:cs="Times New Roman"/>
          <w:sz w:val="24"/>
          <w:szCs w:val="24"/>
        </w:rPr>
      </w:pPr>
      <w:r w:rsidRPr="00C638D1">
        <w:rPr>
          <w:rFonts w:ascii="Times New Roman" w:hAnsi="Times New Roman" w:cs="Times New Roman"/>
          <w:sz w:val="24"/>
          <w:szCs w:val="24"/>
        </w:rPr>
        <w:t xml:space="preserve">In proposito, deve premettersi che la domanda di concessione per la realizzazione del depuratore (costituito da un impianto di trattamento di acque di scarico e deposito fanghi) fu presentata nel 1978 e in un primo tempo negata con provvedimento del marzo 1979 dal comune di Cesano Maderno in virtù del vincolo ambientale sussistente sull’area, ricompresa nel Parco delle </w:t>
      </w:r>
      <w:proofErr w:type="spellStart"/>
      <w:r w:rsidRPr="00C638D1">
        <w:rPr>
          <w:rFonts w:ascii="Times New Roman" w:hAnsi="Times New Roman" w:cs="Times New Roman"/>
          <w:sz w:val="24"/>
          <w:szCs w:val="24"/>
        </w:rPr>
        <w:t>Groane</w:t>
      </w:r>
      <w:proofErr w:type="spellEnd"/>
      <w:r w:rsidRPr="00C638D1">
        <w:rPr>
          <w:rFonts w:ascii="Times New Roman" w:hAnsi="Times New Roman" w:cs="Times New Roman"/>
          <w:sz w:val="24"/>
          <w:szCs w:val="24"/>
        </w:rPr>
        <w:t xml:space="preserve"> da poco istituito. Su istanza di riesame motivata proprio dall’esigenza di tutela ambientale ed in particolare di tutela delle acque dall’inquinamento, la domanda venne sottoposta al parere regionale, che si espresse favorevolmente in quanto l’intervento, pur ricadendo all’interno del perimetro del parco delle </w:t>
      </w:r>
      <w:proofErr w:type="spellStart"/>
      <w:r w:rsidRPr="00C638D1">
        <w:rPr>
          <w:rFonts w:ascii="Times New Roman" w:hAnsi="Times New Roman" w:cs="Times New Roman"/>
          <w:sz w:val="24"/>
          <w:szCs w:val="24"/>
        </w:rPr>
        <w:t>Groane</w:t>
      </w:r>
      <w:proofErr w:type="spellEnd"/>
      <w:r w:rsidRPr="00C638D1">
        <w:rPr>
          <w:rFonts w:ascii="Times New Roman" w:hAnsi="Times New Roman" w:cs="Times New Roman"/>
          <w:sz w:val="24"/>
          <w:szCs w:val="24"/>
        </w:rPr>
        <w:t>, doveva essere inteso come adeguamento igienico di edifici esistenti, come tale ammesso dall’art. 7 della relativa legge istitutiva (L.R. n. 31/1971) fino all’approvazione del piano territoriale di coordinamento. Il comune rilasciò, quindi, nel luglio del 1980, la concessione edilizia per la realizzazione dell’impianto.</w:t>
      </w:r>
    </w:p>
    <w:p w:rsidR="00C638D1" w:rsidRPr="00C638D1" w:rsidRDefault="00C638D1" w:rsidP="00C638D1">
      <w:pPr>
        <w:jc w:val="both"/>
        <w:rPr>
          <w:rFonts w:ascii="Times New Roman" w:hAnsi="Times New Roman" w:cs="Times New Roman"/>
          <w:sz w:val="24"/>
          <w:szCs w:val="24"/>
        </w:rPr>
      </w:pPr>
      <w:r w:rsidRPr="00C638D1">
        <w:rPr>
          <w:rFonts w:ascii="Times New Roman" w:hAnsi="Times New Roman" w:cs="Times New Roman"/>
          <w:sz w:val="24"/>
          <w:szCs w:val="24"/>
        </w:rPr>
        <w:t xml:space="preserve">Da quanto premesso risulta evidente che la realizzazione del depuratore, pur se in area vincolata di rilevanza paesaggistica, fu permessa solo in ragione delle esigenze di tutela delle acque di scarico </w:t>
      </w:r>
      <w:r w:rsidRPr="00C638D1">
        <w:rPr>
          <w:rFonts w:ascii="Times New Roman" w:hAnsi="Times New Roman" w:cs="Times New Roman"/>
          <w:sz w:val="24"/>
          <w:szCs w:val="24"/>
        </w:rPr>
        <w:lastRenderedPageBreak/>
        <w:t>dall’inquinamento che l’impianto poteva assicurare, perché al servizio dello stabilimento industriale preesistente, e dunque presupponeva lo stretto vincolo pertinenziale tra il depuratore e lo stabilimento.</w:t>
      </w:r>
    </w:p>
    <w:p w:rsidR="00C638D1" w:rsidRPr="00C638D1" w:rsidRDefault="00C638D1" w:rsidP="00C638D1">
      <w:pPr>
        <w:jc w:val="both"/>
        <w:rPr>
          <w:rFonts w:ascii="Times New Roman" w:hAnsi="Times New Roman" w:cs="Times New Roman"/>
          <w:sz w:val="24"/>
          <w:szCs w:val="24"/>
        </w:rPr>
      </w:pPr>
      <w:r w:rsidRPr="00C638D1">
        <w:rPr>
          <w:rFonts w:ascii="Times New Roman" w:hAnsi="Times New Roman" w:cs="Times New Roman"/>
          <w:sz w:val="24"/>
          <w:szCs w:val="24"/>
        </w:rPr>
        <w:t xml:space="preserve">Al momento della proposizione del presente ricorso, il sito interessato dal progetto di ampliamento del depuratore si trova, come risulta dal P.R.G. del comune di Cesano Maderno, in area posta all’interno dell’ambito </w:t>
      </w:r>
      <w:proofErr w:type="spellStart"/>
      <w:r w:rsidRPr="00C638D1">
        <w:rPr>
          <w:rFonts w:ascii="Times New Roman" w:hAnsi="Times New Roman" w:cs="Times New Roman"/>
          <w:sz w:val="24"/>
          <w:szCs w:val="24"/>
        </w:rPr>
        <w:t>tipomorfologico</w:t>
      </w:r>
      <w:proofErr w:type="spellEnd"/>
      <w:r w:rsidRPr="00C638D1">
        <w:rPr>
          <w:rFonts w:ascii="Times New Roman" w:hAnsi="Times New Roman" w:cs="Times New Roman"/>
          <w:sz w:val="24"/>
          <w:szCs w:val="24"/>
        </w:rPr>
        <w:t xml:space="preserve"> n. 9 “Parco Regionale delle </w:t>
      </w:r>
      <w:proofErr w:type="spellStart"/>
      <w:r w:rsidRPr="00C638D1">
        <w:rPr>
          <w:rFonts w:ascii="Times New Roman" w:hAnsi="Times New Roman" w:cs="Times New Roman"/>
          <w:sz w:val="24"/>
          <w:szCs w:val="24"/>
        </w:rPr>
        <w:t>Groane</w:t>
      </w:r>
      <w:proofErr w:type="spellEnd"/>
      <w:r w:rsidRPr="00C638D1">
        <w:rPr>
          <w:rFonts w:ascii="Times New Roman" w:hAnsi="Times New Roman" w:cs="Times New Roman"/>
          <w:sz w:val="24"/>
          <w:szCs w:val="24"/>
        </w:rPr>
        <w:t xml:space="preserve"> e di Salvaguardia Ambientale”, ove non è consentita la realizzazione di impianti di smaltimento dei rifiuti, in parte in zona F3 (</w:t>
      </w:r>
      <w:proofErr w:type="spellStart"/>
      <w:r w:rsidRPr="00C638D1">
        <w:rPr>
          <w:rFonts w:ascii="Times New Roman" w:hAnsi="Times New Roman" w:cs="Times New Roman"/>
          <w:sz w:val="24"/>
          <w:szCs w:val="24"/>
        </w:rPr>
        <w:t>standards</w:t>
      </w:r>
      <w:proofErr w:type="spellEnd"/>
      <w:r w:rsidRPr="00C638D1">
        <w:rPr>
          <w:rFonts w:ascii="Times New Roman" w:hAnsi="Times New Roman" w:cs="Times New Roman"/>
          <w:sz w:val="24"/>
          <w:szCs w:val="24"/>
        </w:rPr>
        <w:t xml:space="preserve"> comunale per insediamenti produttivi) ed in parte in zona F4 (</w:t>
      </w:r>
      <w:proofErr w:type="spellStart"/>
      <w:r w:rsidRPr="00C638D1">
        <w:rPr>
          <w:rFonts w:ascii="Times New Roman" w:hAnsi="Times New Roman" w:cs="Times New Roman"/>
          <w:sz w:val="24"/>
          <w:szCs w:val="24"/>
        </w:rPr>
        <w:t>standards</w:t>
      </w:r>
      <w:proofErr w:type="spellEnd"/>
      <w:r w:rsidRPr="00C638D1">
        <w:rPr>
          <w:rFonts w:ascii="Times New Roman" w:hAnsi="Times New Roman" w:cs="Times New Roman"/>
          <w:sz w:val="24"/>
          <w:szCs w:val="24"/>
        </w:rPr>
        <w:t xml:space="preserve"> sovracomunale per verde pubblico di interesse ambientale) ed in zona per verde stradale, ed è prevalentemente incluso nella classe I dal piano di zonizzazione acustica del comune, area particolarmente protetta ove il limite diurno è pari a 50 decibel e quello notturno a 40.</w:t>
      </w:r>
    </w:p>
    <w:p w:rsidR="00C638D1" w:rsidRPr="00C638D1" w:rsidRDefault="00C638D1" w:rsidP="00C638D1">
      <w:pPr>
        <w:jc w:val="both"/>
        <w:rPr>
          <w:rFonts w:ascii="Times New Roman" w:hAnsi="Times New Roman" w:cs="Times New Roman"/>
          <w:sz w:val="24"/>
          <w:szCs w:val="24"/>
        </w:rPr>
      </w:pPr>
      <w:r w:rsidRPr="00C638D1">
        <w:rPr>
          <w:rFonts w:ascii="Times New Roman" w:hAnsi="Times New Roman" w:cs="Times New Roman"/>
          <w:sz w:val="24"/>
          <w:szCs w:val="24"/>
        </w:rPr>
        <w:t xml:space="preserve">Il sito è, inoltre, inserito dal P.T.C. del Parco delle </w:t>
      </w:r>
      <w:proofErr w:type="spellStart"/>
      <w:r w:rsidRPr="00C638D1">
        <w:rPr>
          <w:rFonts w:ascii="Times New Roman" w:hAnsi="Times New Roman" w:cs="Times New Roman"/>
          <w:sz w:val="24"/>
          <w:szCs w:val="24"/>
        </w:rPr>
        <w:t>Groane</w:t>
      </w:r>
      <w:proofErr w:type="spellEnd"/>
      <w:r w:rsidRPr="00C638D1">
        <w:rPr>
          <w:rFonts w:ascii="Times New Roman" w:hAnsi="Times New Roman" w:cs="Times New Roman"/>
          <w:sz w:val="24"/>
          <w:szCs w:val="24"/>
        </w:rPr>
        <w:t xml:space="preserve"> nell’ambito della zona per servizi di interesse comunale, ove sono ammessi servizi ed impianti annessi all’industria, compresi gli impianti di depurazione, ma ai sensi dell’art. 16, </w:t>
      </w:r>
      <w:proofErr w:type="spellStart"/>
      <w:r w:rsidRPr="00C638D1">
        <w:rPr>
          <w:rFonts w:ascii="Times New Roman" w:hAnsi="Times New Roman" w:cs="Times New Roman"/>
          <w:sz w:val="24"/>
          <w:szCs w:val="24"/>
        </w:rPr>
        <w:t>lett</w:t>
      </w:r>
      <w:proofErr w:type="spellEnd"/>
      <w:r w:rsidRPr="00C638D1">
        <w:rPr>
          <w:rFonts w:ascii="Times New Roman" w:hAnsi="Times New Roman" w:cs="Times New Roman"/>
          <w:sz w:val="24"/>
          <w:szCs w:val="24"/>
        </w:rPr>
        <w:t>. g), del P.T.C. in tutto il parco è vietata la realizzazione e l’esercizio di nuovi impianti di gestione dei rifiuti urbani e/o speciali.</w:t>
      </w:r>
    </w:p>
    <w:p w:rsidR="00C638D1" w:rsidRPr="00C638D1" w:rsidRDefault="00C638D1" w:rsidP="00C638D1">
      <w:pPr>
        <w:jc w:val="both"/>
        <w:rPr>
          <w:rFonts w:ascii="Times New Roman" w:hAnsi="Times New Roman" w:cs="Times New Roman"/>
          <w:sz w:val="24"/>
          <w:szCs w:val="24"/>
        </w:rPr>
      </w:pPr>
      <w:r w:rsidRPr="00C638D1">
        <w:rPr>
          <w:rFonts w:ascii="Times New Roman" w:hAnsi="Times New Roman" w:cs="Times New Roman"/>
          <w:sz w:val="24"/>
          <w:szCs w:val="24"/>
        </w:rPr>
        <w:t xml:space="preserve">L’area è, inoltre, posta a poca distanza dal torrente </w:t>
      </w:r>
      <w:proofErr w:type="spellStart"/>
      <w:r w:rsidRPr="00C638D1">
        <w:rPr>
          <w:rFonts w:ascii="Times New Roman" w:hAnsi="Times New Roman" w:cs="Times New Roman"/>
          <w:sz w:val="24"/>
          <w:szCs w:val="24"/>
        </w:rPr>
        <w:t>Garbogera</w:t>
      </w:r>
      <w:proofErr w:type="spellEnd"/>
      <w:r w:rsidRPr="00C638D1">
        <w:rPr>
          <w:rFonts w:ascii="Times New Roman" w:hAnsi="Times New Roman" w:cs="Times New Roman"/>
          <w:sz w:val="24"/>
          <w:szCs w:val="24"/>
        </w:rPr>
        <w:t xml:space="preserve">, principale corso d’acqua che attraversa il Parco, e prossima a siti di rilevanza ambientale come il Sic Boschi delle </w:t>
      </w:r>
      <w:proofErr w:type="spellStart"/>
      <w:r w:rsidRPr="00C638D1">
        <w:rPr>
          <w:rFonts w:ascii="Times New Roman" w:hAnsi="Times New Roman" w:cs="Times New Roman"/>
          <w:sz w:val="24"/>
          <w:szCs w:val="24"/>
        </w:rPr>
        <w:t>Groane</w:t>
      </w:r>
      <w:proofErr w:type="spellEnd"/>
      <w:r w:rsidRPr="00C638D1">
        <w:rPr>
          <w:rFonts w:ascii="Times New Roman" w:hAnsi="Times New Roman" w:cs="Times New Roman"/>
          <w:sz w:val="24"/>
          <w:szCs w:val="24"/>
        </w:rPr>
        <w:t xml:space="preserve"> e l’oasi naturalistica di propr</w:t>
      </w:r>
      <w:r w:rsidR="00C33782">
        <w:rPr>
          <w:rFonts w:ascii="Times New Roman" w:hAnsi="Times New Roman" w:cs="Times New Roman"/>
          <w:sz w:val="24"/>
          <w:szCs w:val="24"/>
        </w:rPr>
        <w:t>ietà comunale, gestita dalla L.I.P.U</w:t>
      </w:r>
      <w:bookmarkStart w:id="0" w:name="_GoBack"/>
      <w:bookmarkEnd w:id="0"/>
      <w:r w:rsidRPr="00C638D1">
        <w:rPr>
          <w:rFonts w:ascii="Times New Roman" w:hAnsi="Times New Roman" w:cs="Times New Roman"/>
          <w:sz w:val="24"/>
          <w:szCs w:val="24"/>
        </w:rPr>
        <w:t xml:space="preserve">. (Lega Italiana Protezione Uccelli) al fine di valorizzare l’ambiente naturale salvaguardandone la fauna e di svolgere attività educativa e didattica, sulla base di una convenzione stipulata con il comune di Cesano Maderno, che ha effettuato allo scopo notevolissimi investimenti, riconosciuta dalla provincia di Milano come oasi di protezione della fauna venatoria. </w:t>
      </w:r>
    </w:p>
    <w:p w:rsidR="00C638D1" w:rsidRPr="00C638D1" w:rsidRDefault="00C638D1" w:rsidP="00C638D1">
      <w:pPr>
        <w:jc w:val="both"/>
        <w:rPr>
          <w:rFonts w:ascii="Times New Roman" w:hAnsi="Times New Roman" w:cs="Times New Roman"/>
          <w:sz w:val="24"/>
          <w:szCs w:val="24"/>
        </w:rPr>
      </w:pPr>
      <w:r w:rsidRPr="00C638D1">
        <w:rPr>
          <w:rFonts w:ascii="Times New Roman" w:hAnsi="Times New Roman" w:cs="Times New Roman"/>
          <w:sz w:val="24"/>
          <w:szCs w:val="24"/>
        </w:rPr>
        <w:t>Ne consegue che le esigenze di tutela ambientale non si sono di certo attenuate nel corso degli anni.</w:t>
      </w:r>
    </w:p>
    <w:p w:rsidR="00C638D1" w:rsidRPr="00C638D1" w:rsidRDefault="00C638D1" w:rsidP="00C638D1">
      <w:pPr>
        <w:jc w:val="both"/>
        <w:rPr>
          <w:rFonts w:ascii="Times New Roman" w:hAnsi="Times New Roman" w:cs="Times New Roman"/>
          <w:sz w:val="24"/>
          <w:szCs w:val="24"/>
        </w:rPr>
      </w:pPr>
      <w:r w:rsidRPr="00C638D1">
        <w:rPr>
          <w:rFonts w:ascii="Times New Roman" w:hAnsi="Times New Roman" w:cs="Times New Roman"/>
          <w:sz w:val="24"/>
          <w:szCs w:val="24"/>
        </w:rPr>
        <w:t>Il progetto sottoposto alla proc</w:t>
      </w:r>
      <w:r w:rsidR="001436F6">
        <w:rPr>
          <w:rFonts w:ascii="Times New Roman" w:hAnsi="Times New Roman" w:cs="Times New Roman"/>
          <w:sz w:val="24"/>
          <w:szCs w:val="24"/>
        </w:rPr>
        <w:t>edura di VIA presentato dalla B</w:t>
      </w:r>
      <w:r w:rsidRPr="00C638D1">
        <w:rPr>
          <w:rFonts w:ascii="Times New Roman" w:hAnsi="Times New Roman" w:cs="Times New Roman"/>
          <w:sz w:val="24"/>
          <w:szCs w:val="24"/>
        </w:rPr>
        <w:t xml:space="preserve">., odierna </w:t>
      </w:r>
      <w:proofErr w:type="spellStart"/>
      <w:r w:rsidRPr="00C638D1">
        <w:rPr>
          <w:rFonts w:ascii="Times New Roman" w:hAnsi="Times New Roman" w:cs="Times New Roman"/>
          <w:sz w:val="24"/>
          <w:szCs w:val="24"/>
        </w:rPr>
        <w:t>controinteressata</w:t>
      </w:r>
      <w:proofErr w:type="spellEnd"/>
      <w:r w:rsidRPr="00C638D1">
        <w:rPr>
          <w:rFonts w:ascii="Times New Roman" w:hAnsi="Times New Roman" w:cs="Times New Roman"/>
          <w:sz w:val="24"/>
          <w:szCs w:val="24"/>
        </w:rPr>
        <w:t>, qualifica l’intervento come ampliamento di un impianto di depurazione di acque reflue industriali, mediante la realizzazione della sezione fisico-chimica in aggiunta a quella biologica esistente per il trattamento di rifiuti pericolosi e non pericolosi, evidenziando l’accessorietà del medesimo rispetto al preesistente depuratore, posto al servizio del parimenti preesistente stabilimento industriale.</w:t>
      </w:r>
    </w:p>
    <w:p w:rsidR="00C638D1" w:rsidRDefault="00C638D1" w:rsidP="00C638D1">
      <w:pPr>
        <w:jc w:val="both"/>
        <w:rPr>
          <w:rFonts w:ascii="Times New Roman" w:hAnsi="Times New Roman" w:cs="Times New Roman"/>
          <w:sz w:val="24"/>
          <w:szCs w:val="24"/>
        </w:rPr>
      </w:pPr>
      <w:r w:rsidRPr="00C638D1">
        <w:rPr>
          <w:rFonts w:ascii="Times New Roman" w:hAnsi="Times New Roman" w:cs="Times New Roman"/>
          <w:sz w:val="24"/>
          <w:szCs w:val="24"/>
        </w:rPr>
        <w:t xml:space="preserve">Solo in virtù di tale accessorietà, in considerazione della succitata normativa che esclude autonomi impianti di trattamento rifiuti, </w:t>
      </w:r>
      <w:r>
        <w:rPr>
          <w:rFonts w:ascii="Times New Roman" w:hAnsi="Times New Roman" w:cs="Times New Roman"/>
          <w:sz w:val="24"/>
          <w:szCs w:val="24"/>
        </w:rPr>
        <w:t xml:space="preserve">la VIA ha avuto esito positivo. </w:t>
      </w:r>
    </w:p>
    <w:p w:rsidR="00C638D1" w:rsidRDefault="00C638D1" w:rsidP="00C638D1">
      <w:pPr>
        <w:jc w:val="both"/>
        <w:rPr>
          <w:rFonts w:ascii="Times New Roman" w:hAnsi="Times New Roman" w:cs="Times New Roman"/>
          <w:sz w:val="24"/>
          <w:szCs w:val="24"/>
        </w:rPr>
      </w:pPr>
      <w:r w:rsidRPr="00C638D1">
        <w:rPr>
          <w:rFonts w:ascii="Times New Roman" w:hAnsi="Times New Roman" w:cs="Times New Roman"/>
          <w:sz w:val="24"/>
          <w:szCs w:val="24"/>
        </w:rPr>
        <w:t xml:space="preserve">Tuttavia, in seguito alla suddetta trasformazione e, soprattutto, alla previsione della ricezione di rifiuti pericolosi e non pericolosi da parte di terzi, l’impianto assume, in realtà, una conformazione completamente diversa dalla precedente, mediante l’incremento della capacità di esercizio da 5.500 abitanti equivalenti a 46.000 abitanti equivalenti, aggiungendosi al depuratore al servizio dello stabilimento industriale una sezione fisico-chimica per il trattamento di rifiuti che prescinde, dunque, dal vincolato servizio allo stabilimento industriale, accogliendo una notevolissima quantità di rifiuti pericolosi e non pericolosi provenienti da terzi e scaricandoli in seguito alla depurazione nelle acque del torrente </w:t>
      </w:r>
      <w:proofErr w:type="spellStart"/>
      <w:r w:rsidRPr="00C638D1">
        <w:rPr>
          <w:rFonts w:ascii="Times New Roman" w:hAnsi="Times New Roman" w:cs="Times New Roman"/>
          <w:sz w:val="24"/>
          <w:szCs w:val="24"/>
        </w:rPr>
        <w:t>Garbogera</w:t>
      </w:r>
      <w:proofErr w:type="spellEnd"/>
      <w:r w:rsidRPr="00C638D1">
        <w:rPr>
          <w:rFonts w:ascii="Times New Roman" w:hAnsi="Times New Roman" w:cs="Times New Roman"/>
          <w:sz w:val="24"/>
          <w:szCs w:val="24"/>
        </w:rPr>
        <w:t>. Viene meno, di conseguenza, la vincolata funzione pertinenziale dell’impianto, la sola che ne aveva permesso la realizzazione. Di questo, oltretutto, sembra es</w:t>
      </w:r>
      <w:r w:rsidR="001436F6">
        <w:rPr>
          <w:rFonts w:ascii="Times New Roman" w:hAnsi="Times New Roman" w:cs="Times New Roman"/>
          <w:sz w:val="24"/>
          <w:szCs w:val="24"/>
        </w:rPr>
        <w:t>sersi resa conto la stessa B</w:t>
      </w:r>
      <w:r w:rsidRPr="00C638D1">
        <w:rPr>
          <w:rFonts w:ascii="Times New Roman" w:hAnsi="Times New Roman" w:cs="Times New Roman"/>
          <w:sz w:val="24"/>
          <w:szCs w:val="24"/>
        </w:rPr>
        <w:t>., che in relazione al progetto di cui si discute ha presentato una domanda di autorizzazione integrata ambientale per “impianti nuovi”, come si evince dalla documentazione versata in atti (</w:t>
      </w:r>
      <w:proofErr w:type="spellStart"/>
      <w:r w:rsidRPr="00C638D1">
        <w:rPr>
          <w:rFonts w:ascii="Times New Roman" w:hAnsi="Times New Roman" w:cs="Times New Roman"/>
          <w:sz w:val="24"/>
          <w:szCs w:val="24"/>
        </w:rPr>
        <w:t>cfr.istanza</w:t>
      </w:r>
      <w:proofErr w:type="spellEnd"/>
      <w:r w:rsidRPr="00C638D1">
        <w:rPr>
          <w:rFonts w:ascii="Times New Roman" w:hAnsi="Times New Roman" w:cs="Times New Roman"/>
          <w:sz w:val="24"/>
          <w:szCs w:val="24"/>
        </w:rPr>
        <w:t xml:space="preserve"> di A.I.A. del 14 dicembre 2010). Tale circostanza, inoltre, risulta ben evidenziata dal parere contrario espresso dal Parco delle </w:t>
      </w:r>
      <w:proofErr w:type="spellStart"/>
      <w:r w:rsidRPr="00C638D1">
        <w:rPr>
          <w:rFonts w:ascii="Times New Roman" w:hAnsi="Times New Roman" w:cs="Times New Roman"/>
          <w:sz w:val="24"/>
          <w:szCs w:val="24"/>
        </w:rPr>
        <w:t>Groane</w:t>
      </w:r>
      <w:proofErr w:type="spellEnd"/>
      <w:r w:rsidRPr="00C638D1">
        <w:rPr>
          <w:rFonts w:ascii="Times New Roman" w:hAnsi="Times New Roman" w:cs="Times New Roman"/>
          <w:sz w:val="24"/>
          <w:szCs w:val="24"/>
        </w:rPr>
        <w:t xml:space="preserve"> sulla suddetta istanza</w:t>
      </w:r>
      <w:r>
        <w:rPr>
          <w:rFonts w:ascii="Times New Roman" w:hAnsi="Times New Roman" w:cs="Times New Roman"/>
          <w:sz w:val="24"/>
          <w:szCs w:val="24"/>
        </w:rPr>
        <w:t xml:space="preserve"> di A.I.A. il 14 dicembre 2011. </w:t>
      </w:r>
    </w:p>
    <w:p w:rsidR="00C638D1" w:rsidRPr="00C638D1" w:rsidRDefault="00C638D1" w:rsidP="00C638D1">
      <w:pPr>
        <w:jc w:val="both"/>
        <w:rPr>
          <w:rFonts w:ascii="Times New Roman" w:hAnsi="Times New Roman" w:cs="Times New Roman"/>
          <w:sz w:val="24"/>
          <w:szCs w:val="24"/>
        </w:rPr>
      </w:pPr>
      <w:r w:rsidRPr="00C638D1">
        <w:rPr>
          <w:rFonts w:ascii="Times New Roman" w:hAnsi="Times New Roman" w:cs="Times New Roman"/>
          <w:sz w:val="24"/>
          <w:szCs w:val="24"/>
        </w:rPr>
        <w:t xml:space="preserve">Risulta, di conseguenza, violata la normativa succitata, che esclude la possibilità di realizzazione di nuovi impianti di trattamento rifiuti in ragione della particolare valenza naturalistica dell’area e delle esigenze di tutela </w:t>
      </w:r>
      <w:r>
        <w:rPr>
          <w:rFonts w:ascii="Times New Roman" w:hAnsi="Times New Roman" w:cs="Times New Roman"/>
          <w:sz w:val="24"/>
          <w:szCs w:val="24"/>
        </w:rPr>
        <w:t>ambientale alla stessa sottese.</w:t>
      </w:r>
      <w:r>
        <w:rPr>
          <w:rFonts w:ascii="Times New Roman" w:hAnsi="Times New Roman" w:cs="Times New Roman"/>
          <w:sz w:val="24"/>
          <w:szCs w:val="24"/>
        </w:rPr>
        <w:br/>
      </w:r>
      <w:r w:rsidRPr="00C638D1">
        <w:rPr>
          <w:rFonts w:ascii="Times New Roman" w:hAnsi="Times New Roman" w:cs="Times New Roman"/>
          <w:sz w:val="24"/>
          <w:szCs w:val="24"/>
        </w:rPr>
        <w:t xml:space="preserve">Risulta, inoltre, integrata la censura di eccesso di potere per carenza di motivazione, travisamento dei fatti e difetto di istruttoria, atteso che la valenza paesaggistica dell’area sulla quale dovrebbe sorgere l’ampliamento dell’impianto, testimoniata anche dall’esistenza a poca distanza del Sic Boschi delle </w:t>
      </w:r>
      <w:proofErr w:type="spellStart"/>
      <w:r w:rsidRPr="00C638D1">
        <w:rPr>
          <w:rFonts w:ascii="Times New Roman" w:hAnsi="Times New Roman" w:cs="Times New Roman"/>
          <w:sz w:val="24"/>
          <w:szCs w:val="24"/>
        </w:rPr>
        <w:t>Groane</w:t>
      </w:r>
      <w:proofErr w:type="spellEnd"/>
      <w:r w:rsidRPr="00C638D1">
        <w:rPr>
          <w:rFonts w:ascii="Times New Roman" w:hAnsi="Times New Roman" w:cs="Times New Roman"/>
          <w:sz w:val="24"/>
          <w:szCs w:val="24"/>
        </w:rPr>
        <w:t xml:space="preserve"> e dell’oasi</w:t>
      </w:r>
      <w:r w:rsidR="00C33782">
        <w:rPr>
          <w:rFonts w:ascii="Times New Roman" w:hAnsi="Times New Roman" w:cs="Times New Roman"/>
          <w:sz w:val="24"/>
          <w:szCs w:val="24"/>
        </w:rPr>
        <w:t xml:space="preserve"> naturalistica gestita dalla L.I.P.U</w:t>
      </w:r>
      <w:r w:rsidRPr="00C638D1">
        <w:rPr>
          <w:rFonts w:ascii="Times New Roman" w:hAnsi="Times New Roman" w:cs="Times New Roman"/>
          <w:sz w:val="24"/>
          <w:szCs w:val="24"/>
        </w:rPr>
        <w:t xml:space="preserve">., dalla presenza del torrente </w:t>
      </w:r>
      <w:proofErr w:type="spellStart"/>
      <w:r w:rsidRPr="00C638D1">
        <w:rPr>
          <w:rFonts w:ascii="Times New Roman" w:hAnsi="Times New Roman" w:cs="Times New Roman"/>
          <w:sz w:val="24"/>
          <w:szCs w:val="24"/>
        </w:rPr>
        <w:lastRenderedPageBreak/>
        <w:t>Garbogera</w:t>
      </w:r>
      <w:proofErr w:type="spellEnd"/>
      <w:r w:rsidRPr="00C638D1">
        <w:rPr>
          <w:rFonts w:ascii="Times New Roman" w:hAnsi="Times New Roman" w:cs="Times New Roman"/>
          <w:sz w:val="24"/>
          <w:szCs w:val="24"/>
        </w:rPr>
        <w:t>, oltre che, naturalmente, dal vincolo paesaggistico, avrebbe richiesto una più approfondita istruttoria e ponderazione fra gli interessi in gioco, in considerazione della sostanziale autonomia del manufatto in fieri rispetto all’impianto di depurazione esistente.</w:t>
      </w:r>
      <w:r>
        <w:rPr>
          <w:rFonts w:ascii="Times New Roman" w:hAnsi="Times New Roman" w:cs="Times New Roman"/>
          <w:sz w:val="24"/>
          <w:szCs w:val="24"/>
        </w:rPr>
        <w:br/>
      </w:r>
      <w:r w:rsidRPr="00C638D1">
        <w:rPr>
          <w:rFonts w:ascii="Times New Roman" w:hAnsi="Times New Roman" w:cs="Times New Roman"/>
          <w:sz w:val="24"/>
          <w:szCs w:val="24"/>
        </w:rPr>
        <w:t>Del pari fondato risulta il ricorso per motivi aggiunti.</w:t>
      </w:r>
      <w:r>
        <w:rPr>
          <w:rFonts w:ascii="Times New Roman" w:hAnsi="Times New Roman" w:cs="Times New Roman"/>
          <w:sz w:val="24"/>
          <w:szCs w:val="24"/>
        </w:rPr>
        <w:br/>
      </w:r>
      <w:r w:rsidRPr="00C638D1">
        <w:rPr>
          <w:rFonts w:ascii="Times New Roman" w:hAnsi="Times New Roman" w:cs="Times New Roman"/>
          <w:sz w:val="24"/>
          <w:szCs w:val="24"/>
        </w:rPr>
        <w:t>Riguardo alla prima censura con lo stesso dedotta, ed in particolare alla carenza di motivazione e di istruttoria, contraddittorietà, travisamento dei fatti e carenza dei presupposti, dall’esame del provvedimento impugnato nulla risulta in merito al parere negativo alla realizzazione del progetto espresso in data 18 aprile 2006 dalla Direzione Generale Reti e Servizi di Pubblica Utilità della regione Lombardia, neppure citat</w:t>
      </w:r>
      <w:r>
        <w:rPr>
          <w:rFonts w:ascii="Times New Roman" w:hAnsi="Times New Roman" w:cs="Times New Roman"/>
          <w:sz w:val="24"/>
          <w:szCs w:val="24"/>
        </w:rPr>
        <w:t xml:space="preserve">o nel provvedimento impugnato. </w:t>
      </w:r>
      <w:r>
        <w:rPr>
          <w:rFonts w:ascii="Times New Roman" w:hAnsi="Times New Roman" w:cs="Times New Roman"/>
          <w:sz w:val="24"/>
          <w:szCs w:val="24"/>
        </w:rPr>
        <w:br/>
      </w:r>
      <w:r w:rsidRPr="00C638D1">
        <w:rPr>
          <w:rFonts w:ascii="Times New Roman" w:hAnsi="Times New Roman" w:cs="Times New Roman"/>
          <w:sz w:val="24"/>
          <w:szCs w:val="24"/>
        </w:rPr>
        <w:t>La rilevanza delle argomentazioni contrarie alla realizzazione del progetto nello stesso contenute avrebbero quanto meno richiesto un’accurata istruttoria ed una s</w:t>
      </w:r>
      <w:r>
        <w:rPr>
          <w:rFonts w:ascii="Times New Roman" w:hAnsi="Times New Roman" w:cs="Times New Roman"/>
          <w:sz w:val="24"/>
          <w:szCs w:val="24"/>
        </w:rPr>
        <w:t>pecifica motivazione sul punto.</w:t>
      </w:r>
      <w:r>
        <w:rPr>
          <w:rFonts w:ascii="Times New Roman" w:hAnsi="Times New Roman" w:cs="Times New Roman"/>
          <w:sz w:val="24"/>
          <w:szCs w:val="24"/>
        </w:rPr>
        <w:br/>
      </w:r>
      <w:r w:rsidRPr="00C638D1">
        <w:rPr>
          <w:rFonts w:ascii="Times New Roman" w:hAnsi="Times New Roman" w:cs="Times New Roman"/>
          <w:sz w:val="24"/>
          <w:szCs w:val="24"/>
        </w:rPr>
        <w:t xml:space="preserve">In relazione, invece, alla seconda doglianza, relativa </w:t>
      </w:r>
      <w:r w:rsidR="001436F6">
        <w:rPr>
          <w:rFonts w:ascii="Times New Roman" w:hAnsi="Times New Roman" w:cs="Times New Roman"/>
          <w:sz w:val="24"/>
          <w:szCs w:val="24"/>
        </w:rPr>
        <w:t>alla mancanza in capo alla B</w:t>
      </w:r>
      <w:r w:rsidRPr="00C638D1">
        <w:rPr>
          <w:rFonts w:ascii="Times New Roman" w:hAnsi="Times New Roman" w:cs="Times New Roman"/>
          <w:sz w:val="24"/>
          <w:szCs w:val="24"/>
        </w:rPr>
        <w:t xml:space="preserve">. del titolo di proprietà sull’impianto in questione al momento dell’instaurazione del procedimento di VIA da parte della stessa, erroneamente affermato nel provvedimento impugnato, e della conseguente mancanza di legittimazione da parte della stessa a dar corso al procedimento di cui si discute, deve osservarsi che dalla documentazione versata in atti risulta che la </w:t>
      </w:r>
      <w:proofErr w:type="spellStart"/>
      <w:r w:rsidRPr="00C638D1">
        <w:rPr>
          <w:rFonts w:ascii="Times New Roman" w:hAnsi="Times New Roman" w:cs="Times New Roman"/>
          <w:sz w:val="24"/>
          <w:szCs w:val="24"/>
        </w:rPr>
        <w:t>controinteressata</w:t>
      </w:r>
      <w:proofErr w:type="spellEnd"/>
      <w:r w:rsidRPr="00C638D1">
        <w:rPr>
          <w:rFonts w:ascii="Times New Roman" w:hAnsi="Times New Roman" w:cs="Times New Roman"/>
          <w:sz w:val="24"/>
          <w:szCs w:val="24"/>
        </w:rPr>
        <w:t>, al momento della presentazione dell’istanza alla regione, non fosse titolare di alcun diritto di proprietà sullo stabilimento industriale, in pre</w:t>
      </w:r>
      <w:r w:rsidR="001436F6">
        <w:rPr>
          <w:rFonts w:ascii="Times New Roman" w:hAnsi="Times New Roman" w:cs="Times New Roman"/>
          <w:sz w:val="24"/>
          <w:szCs w:val="24"/>
        </w:rPr>
        <w:t xml:space="preserve">cedenza di proprietà della S. </w:t>
      </w:r>
      <w:r w:rsidRPr="00C638D1">
        <w:rPr>
          <w:rFonts w:ascii="Times New Roman" w:hAnsi="Times New Roman" w:cs="Times New Roman"/>
          <w:sz w:val="24"/>
          <w:szCs w:val="24"/>
        </w:rPr>
        <w:t>e suc</w:t>
      </w:r>
      <w:r w:rsidR="001436F6">
        <w:rPr>
          <w:rFonts w:ascii="Times New Roman" w:hAnsi="Times New Roman" w:cs="Times New Roman"/>
          <w:sz w:val="24"/>
          <w:szCs w:val="24"/>
        </w:rPr>
        <w:t>cessivamente della N</w:t>
      </w:r>
      <w:r w:rsidRPr="00C638D1">
        <w:rPr>
          <w:rFonts w:ascii="Times New Roman" w:hAnsi="Times New Roman" w:cs="Times New Roman"/>
          <w:sz w:val="24"/>
          <w:szCs w:val="24"/>
        </w:rPr>
        <w:t>., atteso che il contratto preliminare di comp</w:t>
      </w:r>
      <w:r w:rsidR="001436F6">
        <w:rPr>
          <w:rFonts w:ascii="Times New Roman" w:hAnsi="Times New Roman" w:cs="Times New Roman"/>
          <w:sz w:val="24"/>
          <w:szCs w:val="24"/>
        </w:rPr>
        <w:t>ravendita sottoscritto da B.</w:t>
      </w:r>
      <w:r w:rsidRPr="00C638D1">
        <w:rPr>
          <w:rFonts w:ascii="Times New Roman" w:hAnsi="Times New Roman" w:cs="Times New Roman"/>
          <w:sz w:val="24"/>
          <w:szCs w:val="24"/>
        </w:rPr>
        <w:t xml:space="preserve"> non ha avuto esecuzione. Solo in data 26 ottobre 20</w:t>
      </w:r>
      <w:r w:rsidR="001436F6">
        <w:rPr>
          <w:rFonts w:ascii="Times New Roman" w:hAnsi="Times New Roman" w:cs="Times New Roman"/>
          <w:sz w:val="24"/>
          <w:szCs w:val="24"/>
        </w:rPr>
        <w:t>10, infatti, il fallimento di N. ha venduto a B.</w:t>
      </w:r>
      <w:r w:rsidRPr="00C638D1">
        <w:rPr>
          <w:rFonts w:ascii="Times New Roman" w:hAnsi="Times New Roman" w:cs="Times New Roman"/>
          <w:sz w:val="24"/>
          <w:szCs w:val="24"/>
        </w:rPr>
        <w:t xml:space="preserve"> mediante la procedura dell’asta le aree di sua proprietà, comprendenti anche il depuratore di cui il fallimento era proprietario. Tali circostanze non risultano contestate dalla </w:t>
      </w:r>
      <w:proofErr w:type="spellStart"/>
      <w:r w:rsidRPr="00C638D1">
        <w:rPr>
          <w:rFonts w:ascii="Times New Roman" w:hAnsi="Times New Roman" w:cs="Times New Roman"/>
          <w:sz w:val="24"/>
          <w:szCs w:val="24"/>
        </w:rPr>
        <w:t>controinteressata</w:t>
      </w:r>
      <w:proofErr w:type="spellEnd"/>
      <w:r w:rsidRPr="00C638D1">
        <w:rPr>
          <w:rFonts w:ascii="Times New Roman" w:hAnsi="Times New Roman" w:cs="Times New Roman"/>
          <w:sz w:val="24"/>
          <w:szCs w:val="24"/>
        </w:rPr>
        <w:t xml:space="preserve"> e si considerano, pertanto, provate a tutti gli effetti, ai sensi</w:t>
      </w:r>
      <w:r>
        <w:rPr>
          <w:rFonts w:ascii="Times New Roman" w:hAnsi="Times New Roman" w:cs="Times New Roman"/>
          <w:sz w:val="24"/>
          <w:szCs w:val="24"/>
        </w:rPr>
        <w:t xml:space="preserve"> dell’art. 64, comma 2, </w:t>
      </w:r>
      <w:proofErr w:type="spellStart"/>
      <w:r>
        <w:rPr>
          <w:rFonts w:ascii="Times New Roman" w:hAnsi="Times New Roman" w:cs="Times New Roman"/>
          <w:sz w:val="24"/>
          <w:szCs w:val="24"/>
        </w:rPr>
        <w:t>c.p.a</w:t>
      </w:r>
      <w:proofErr w:type="spellEnd"/>
      <w:r>
        <w:rPr>
          <w:rFonts w:ascii="Times New Roman" w:hAnsi="Times New Roman" w:cs="Times New Roman"/>
          <w:sz w:val="24"/>
          <w:szCs w:val="24"/>
        </w:rPr>
        <w:t>..</w:t>
      </w:r>
      <w:r>
        <w:rPr>
          <w:rFonts w:ascii="Times New Roman" w:hAnsi="Times New Roman" w:cs="Times New Roman"/>
          <w:sz w:val="24"/>
          <w:szCs w:val="24"/>
        </w:rPr>
        <w:br/>
      </w:r>
      <w:r w:rsidRPr="00C638D1">
        <w:rPr>
          <w:rFonts w:ascii="Times New Roman" w:hAnsi="Times New Roman" w:cs="Times New Roman"/>
          <w:sz w:val="24"/>
          <w:szCs w:val="24"/>
        </w:rPr>
        <w:t>Di conseguenza, non risponde al vero la titolarità dell’impianto di depurazione da parte dell’Azienda committente asserita dall’amministrazione intimata alla pagina 3 del decreto di VIA, risultandone, dunque, un ulteriore difetto di istruttoria e un ulteriore travisam</w:t>
      </w:r>
      <w:r>
        <w:rPr>
          <w:rFonts w:ascii="Times New Roman" w:hAnsi="Times New Roman" w:cs="Times New Roman"/>
          <w:sz w:val="24"/>
          <w:szCs w:val="24"/>
        </w:rPr>
        <w:t xml:space="preserve">ento dei presupposti di fatto. </w:t>
      </w:r>
      <w:r>
        <w:rPr>
          <w:rFonts w:ascii="Times New Roman" w:hAnsi="Times New Roman" w:cs="Times New Roman"/>
          <w:sz w:val="24"/>
          <w:szCs w:val="24"/>
        </w:rPr>
        <w:br/>
      </w:r>
      <w:r w:rsidRPr="00C638D1">
        <w:rPr>
          <w:rFonts w:ascii="Times New Roman" w:hAnsi="Times New Roman" w:cs="Times New Roman"/>
          <w:sz w:val="24"/>
          <w:szCs w:val="24"/>
        </w:rPr>
        <w:t>Alla luce delle suesposte considerazioni, il ricorso principale ed i motivi aggiunti vanno dichiarati improcedibili per sopravvenuta carenza di interesse in relazione alla provincia di Milano, mentre vanno accolti con riferimento agli altri ricorrenti, e, per l’effetto, va disposto l’annullamen</w:t>
      </w:r>
      <w:r>
        <w:rPr>
          <w:rFonts w:ascii="Times New Roman" w:hAnsi="Times New Roman" w:cs="Times New Roman"/>
          <w:sz w:val="24"/>
          <w:szCs w:val="24"/>
        </w:rPr>
        <w:t xml:space="preserve">to del provvedimento impugnato. </w:t>
      </w:r>
      <w:r>
        <w:rPr>
          <w:rFonts w:ascii="Times New Roman" w:hAnsi="Times New Roman" w:cs="Times New Roman"/>
          <w:sz w:val="24"/>
          <w:szCs w:val="24"/>
        </w:rPr>
        <w:br/>
      </w:r>
      <w:r w:rsidRPr="00C638D1">
        <w:rPr>
          <w:rFonts w:ascii="Times New Roman" w:hAnsi="Times New Roman" w:cs="Times New Roman"/>
          <w:sz w:val="24"/>
          <w:szCs w:val="24"/>
        </w:rPr>
        <w:t>Le spese di giudizio in parte seguono la soccombenza e si liquidano come in dispositivo ed in parte si compensano, sussistendone giusti motivi in relazione alla complessità della vertenza.</w:t>
      </w:r>
    </w:p>
    <w:p w:rsidR="007C0D60" w:rsidRPr="00964314" w:rsidRDefault="007C0D60" w:rsidP="0089265E">
      <w:pPr>
        <w:jc w:val="both"/>
        <w:rPr>
          <w:rFonts w:ascii="Times New Roman" w:hAnsi="Times New Roman" w:cs="Times New Roman"/>
          <w:sz w:val="24"/>
          <w:szCs w:val="24"/>
        </w:rPr>
      </w:pPr>
    </w:p>
    <w:sectPr w:rsidR="007C0D60" w:rsidRPr="009643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E3"/>
    <w:rsid w:val="001436F6"/>
    <w:rsid w:val="001938FF"/>
    <w:rsid w:val="00343DAE"/>
    <w:rsid w:val="006E446B"/>
    <w:rsid w:val="00773029"/>
    <w:rsid w:val="007C0D60"/>
    <w:rsid w:val="0089265E"/>
    <w:rsid w:val="00964314"/>
    <w:rsid w:val="009B68AE"/>
    <w:rsid w:val="00BF0F36"/>
    <w:rsid w:val="00C33782"/>
    <w:rsid w:val="00C56D01"/>
    <w:rsid w:val="00C638D1"/>
    <w:rsid w:val="00E36315"/>
    <w:rsid w:val="00E803E3"/>
    <w:rsid w:val="00FD5225"/>
    <w:rsid w:val="00FD7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38D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38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38D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38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10008">
      <w:bodyDiv w:val="1"/>
      <w:marLeft w:val="851"/>
      <w:marRight w:val="851"/>
      <w:marTop w:val="1134"/>
      <w:marBottom w:val="567"/>
      <w:divBdr>
        <w:top w:val="none" w:sz="0" w:space="0" w:color="auto"/>
        <w:left w:val="none" w:sz="0" w:space="0" w:color="auto"/>
        <w:bottom w:val="none" w:sz="0" w:space="0" w:color="auto"/>
        <w:right w:val="none" w:sz="0" w:space="0" w:color="auto"/>
      </w:divBdr>
    </w:div>
    <w:div w:id="825322936">
      <w:bodyDiv w:val="1"/>
      <w:marLeft w:val="851"/>
      <w:marRight w:val="851"/>
      <w:marTop w:val="1134"/>
      <w:marBottom w:val="567"/>
      <w:divBdr>
        <w:top w:val="none" w:sz="0" w:space="0" w:color="auto"/>
        <w:left w:val="none" w:sz="0" w:space="0" w:color="auto"/>
        <w:bottom w:val="none" w:sz="0" w:space="0" w:color="auto"/>
        <w:right w:val="none" w:sz="0" w:space="0" w:color="auto"/>
      </w:divBdr>
    </w:div>
    <w:div w:id="1323310132">
      <w:bodyDiv w:val="1"/>
      <w:marLeft w:val="851"/>
      <w:marRight w:val="851"/>
      <w:marTop w:val="1134"/>
      <w:marBottom w:val="567"/>
      <w:divBdr>
        <w:top w:val="none" w:sz="0" w:space="0" w:color="auto"/>
        <w:left w:val="none" w:sz="0" w:space="0" w:color="auto"/>
        <w:bottom w:val="none" w:sz="0" w:space="0" w:color="auto"/>
        <w:right w:val="none" w:sz="0" w:space="0" w:color="auto"/>
      </w:divBdr>
    </w:div>
    <w:div w:id="1838225364">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3184</Words>
  <Characters>18154</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Alessandro Fummi</cp:lastModifiedBy>
  <cp:revision>4</cp:revision>
  <cp:lastPrinted>2013-01-07T13:38:00Z</cp:lastPrinted>
  <dcterms:created xsi:type="dcterms:W3CDTF">2013-01-07T13:39:00Z</dcterms:created>
  <dcterms:modified xsi:type="dcterms:W3CDTF">2013-01-08T14:08:00Z</dcterms:modified>
</cp:coreProperties>
</file>